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1F" w:rsidRPr="005D5ACD" w:rsidRDefault="00A867A3">
      <w:pPr>
        <w:jc w:val="center"/>
        <w:rPr>
          <w:sz w:val="22"/>
          <w:szCs w:val="22"/>
        </w:rPr>
      </w:pPr>
      <w:r w:rsidRPr="005D5ACD">
        <w:rPr>
          <w:noProof/>
          <w:sz w:val="22"/>
          <w:szCs w:val="22"/>
        </w:rPr>
        <w:drawing>
          <wp:inline distT="0" distB="0" distL="0" distR="0">
            <wp:extent cx="6000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1F" w:rsidRPr="005D5ACD" w:rsidRDefault="0046161F">
      <w:pPr>
        <w:rPr>
          <w:sz w:val="22"/>
          <w:szCs w:val="22"/>
        </w:rPr>
      </w:pPr>
    </w:p>
    <w:p w:rsidR="0046161F" w:rsidRPr="005D5ACD" w:rsidRDefault="0046161F">
      <w:pPr>
        <w:jc w:val="center"/>
        <w:rPr>
          <w:rFonts w:ascii="Arial" w:hAnsi="Arial"/>
          <w:b/>
          <w:spacing w:val="24"/>
          <w:sz w:val="37"/>
          <w:szCs w:val="37"/>
        </w:rPr>
      </w:pPr>
      <w:proofErr w:type="spellStart"/>
      <w:r w:rsidRPr="005D5ACD">
        <w:rPr>
          <w:rFonts w:ascii="Arial" w:hAnsi="Arial"/>
          <w:b/>
          <w:spacing w:val="24"/>
          <w:sz w:val="37"/>
          <w:szCs w:val="37"/>
        </w:rPr>
        <w:t>Котельничская</w:t>
      </w:r>
      <w:proofErr w:type="spellEnd"/>
      <w:r w:rsidRPr="005D5ACD">
        <w:rPr>
          <w:rFonts w:ascii="Arial" w:hAnsi="Arial"/>
          <w:b/>
          <w:spacing w:val="24"/>
          <w:sz w:val="37"/>
          <w:szCs w:val="37"/>
        </w:rPr>
        <w:t xml:space="preserve"> районная Дума</w:t>
      </w:r>
    </w:p>
    <w:p w:rsidR="0046161F" w:rsidRPr="005D5ACD" w:rsidRDefault="004B5DF2">
      <w:pPr>
        <w:jc w:val="center"/>
        <w:rPr>
          <w:rFonts w:ascii="Arial" w:hAnsi="Arial"/>
          <w:sz w:val="34"/>
          <w:szCs w:val="34"/>
        </w:rPr>
      </w:pPr>
      <w:r w:rsidRPr="005D5ACD">
        <w:rPr>
          <w:rFonts w:ascii="Arial" w:hAnsi="Arial"/>
          <w:sz w:val="34"/>
          <w:szCs w:val="34"/>
        </w:rPr>
        <w:t>пятого</w:t>
      </w:r>
      <w:r w:rsidR="0046161F" w:rsidRPr="005D5ACD">
        <w:rPr>
          <w:rFonts w:ascii="Arial" w:hAnsi="Arial"/>
          <w:sz w:val="34"/>
          <w:szCs w:val="34"/>
        </w:rPr>
        <w:t xml:space="preserve"> созыва</w:t>
      </w:r>
    </w:p>
    <w:p w:rsidR="0046161F" w:rsidRPr="005D5ACD" w:rsidRDefault="0046161F">
      <w:pPr>
        <w:jc w:val="center"/>
        <w:rPr>
          <w:sz w:val="22"/>
          <w:szCs w:val="22"/>
        </w:rPr>
      </w:pPr>
    </w:p>
    <w:p w:rsidR="0046161F" w:rsidRPr="005D5ACD" w:rsidRDefault="0046161F">
      <w:pPr>
        <w:jc w:val="center"/>
        <w:rPr>
          <w:sz w:val="22"/>
          <w:szCs w:val="22"/>
        </w:rPr>
      </w:pPr>
    </w:p>
    <w:p w:rsidR="0046161F" w:rsidRPr="005D5ACD" w:rsidRDefault="0046161F">
      <w:pPr>
        <w:pStyle w:val="4"/>
        <w:rPr>
          <w:sz w:val="34"/>
          <w:szCs w:val="34"/>
        </w:rPr>
      </w:pPr>
      <w:r w:rsidRPr="005D5ACD">
        <w:rPr>
          <w:sz w:val="34"/>
          <w:szCs w:val="34"/>
        </w:rPr>
        <w:t>РЕШЕНИЕ</w:t>
      </w:r>
    </w:p>
    <w:p w:rsidR="0046161F" w:rsidRPr="005D5ACD" w:rsidRDefault="0046161F">
      <w:pPr>
        <w:jc w:val="center"/>
        <w:rPr>
          <w:sz w:val="34"/>
          <w:szCs w:val="3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"/>
        <w:gridCol w:w="1701"/>
        <w:gridCol w:w="6521"/>
        <w:gridCol w:w="850"/>
        <w:gridCol w:w="993"/>
      </w:tblGrid>
      <w:tr w:rsidR="0046161F" w:rsidRPr="005D5ACD" w:rsidTr="001F0D99">
        <w:trPr>
          <w:gridBefore w:val="1"/>
          <w:wBefore w:w="108" w:type="dxa"/>
        </w:trPr>
        <w:tc>
          <w:tcPr>
            <w:tcW w:w="1701" w:type="dxa"/>
            <w:tcBorders>
              <w:bottom w:val="single" w:sz="2" w:space="0" w:color="000000"/>
            </w:tcBorders>
          </w:tcPr>
          <w:p w:rsidR="0046161F" w:rsidRPr="005D5ACD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46161F" w:rsidRPr="005D5ACD" w:rsidRDefault="0046161F">
            <w:pPr>
              <w:pStyle w:val="af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bottom w:val="single" w:sz="2" w:space="0" w:color="000000"/>
            </w:tcBorders>
          </w:tcPr>
          <w:p w:rsidR="0046161F" w:rsidRPr="005D5ACD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6161F" w:rsidRPr="005D5ACD" w:rsidTr="001F0D99">
        <w:trPr>
          <w:gridBefore w:val="1"/>
          <w:wBefore w:w="108" w:type="dxa"/>
        </w:trPr>
        <w:tc>
          <w:tcPr>
            <w:tcW w:w="1701" w:type="dxa"/>
          </w:tcPr>
          <w:p w:rsidR="0046161F" w:rsidRPr="005D5ACD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46161F" w:rsidRPr="005D5ACD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5D5ACD">
              <w:rPr>
                <w:sz w:val="26"/>
                <w:szCs w:val="26"/>
              </w:rPr>
              <w:t>г</w:t>
            </w:r>
            <w:proofErr w:type="gramStart"/>
            <w:r w:rsidRPr="005D5ACD">
              <w:rPr>
                <w:sz w:val="26"/>
                <w:szCs w:val="26"/>
              </w:rPr>
              <w:t>.</w:t>
            </w:r>
            <w:r w:rsidRPr="005D5ACD">
              <w:rPr>
                <w:sz w:val="25"/>
                <w:szCs w:val="25"/>
              </w:rPr>
              <w:t>К</w:t>
            </w:r>
            <w:proofErr w:type="gramEnd"/>
            <w:r w:rsidRPr="005D5ACD">
              <w:rPr>
                <w:sz w:val="25"/>
                <w:szCs w:val="25"/>
              </w:rPr>
              <w:t>отельнич</w:t>
            </w:r>
          </w:p>
        </w:tc>
        <w:tc>
          <w:tcPr>
            <w:tcW w:w="1843" w:type="dxa"/>
            <w:gridSpan w:val="2"/>
          </w:tcPr>
          <w:p w:rsidR="0046161F" w:rsidRPr="005D5ACD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F0D99" w:rsidRPr="00C075E6" w:rsidTr="001F0D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3" w:type="dxa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D99" w:rsidRDefault="001F0D99" w:rsidP="00792F5E">
            <w:pPr>
              <w:jc w:val="center"/>
              <w:rPr>
                <w:bCs/>
                <w:sz w:val="26"/>
                <w:szCs w:val="26"/>
              </w:rPr>
            </w:pPr>
          </w:p>
          <w:p w:rsidR="006153E3" w:rsidRPr="00C075E6" w:rsidRDefault="006153E3" w:rsidP="00792F5E">
            <w:pPr>
              <w:jc w:val="center"/>
              <w:rPr>
                <w:bCs/>
                <w:sz w:val="26"/>
                <w:szCs w:val="26"/>
              </w:rPr>
            </w:pPr>
          </w:p>
          <w:p w:rsidR="001F0D99" w:rsidRDefault="001F0D99" w:rsidP="00792F5E">
            <w:pPr>
              <w:jc w:val="center"/>
              <w:rPr>
                <w:b/>
                <w:bCs/>
                <w:sz w:val="26"/>
                <w:szCs w:val="26"/>
              </w:rPr>
            </w:pPr>
            <w:r w:rsidRPr="00C075E6">
              <w:rPr>
                <w:b/>
                <w:bCs/>
                <w:sz w:val="26"/>
                <w:szCs w:val="26"/>
              </w:rPr>
              <w:t xml:space="preserve">О внесении изменений в Решение Котельничской </w:t>
            </w:r>
          </w:p>
          <w:p w:rsidR="001F0D99" w:rsidRDefault="001F0D99" w:rsidP="001F0D99">
            <w:pPr>
              <w:jc w:val="center"/>
              <w:rPr>
                <w:b/>
                <w:bCs/>
                <w:sz w:val="26"/>
                <w:szCs w:val="26"/>
              </w:rPr>
            </w:pPr>
            <w:r w:rsidRPr="00C075E6">
              <w:rPr>
                <w:b/>
                <w:bCs/>
                <w:sz w:val="26"/>
                <w:szCs w:val="26"/>
              </w:rPr>
              <w:t xml:space="preserve">районной Думы от 23.11.2012 № 121 «О едином налоге </w:t>
            </w:r>
          </w:p>
          <w:p w:rsidR="001F0D99" w:rsidRPr="00C075E6" w:rsidRDefault="001F0D99" w:rsidP="001F0D99">
            <w:pPr>
              <w:jc w:val="center"/>
              <w:rPr>
                <w:b/>
                <w:bCs/>
                <w:sz w:val="26"/>
                <w:szCs w:val="26"/>
              </w:rPr>
            </w:pPr>
            <w:r w:rsidRPr="00C075E6">
              <w:rPr>
                <w:b/>
                <w:bCs/>
                <w:sz w:val="26"/>
                <w:szCs w:val="26"/>
              </w:rPr>
              <w:t xml:space="preserve">на вмененный доход для </w:t>
            </w:r>
            <w:proofErr w:type="gramStart"/>
            <w:r w:rsidRPr="00C075E6">
              <w:rPr>
                <w:b/>
                <w:bCs/>
                <w:sz w:val="26"/>
                <w:szCs w:val="26"/>
              </w:rPr>
              <w:t>отдельных</w:t>
            </w:r>
            <w:proofErr w:type="gramEnd"/>
          </w:p>
          <w:p w:rsidR="001F0D99" w:rsidRPr="00C075E6" w:rsidRDefault="001F0D99" w:rsidP="00792F5E">
            <w:pPr>
              <w:jc w:val="center"/>
              <w:rPr>
                <w:b/>
                <w:bCs/>
                <w:sz w:val="26"/>
                <w:szCs w:val="26"/>
              </w:rPr>
            </w:pPr>
            <w:r w:rsidRPr="00C075E6">
              <w:rPr>
                <w:b/>
                <w:bCs/>
                <w:sz w:val="26"/>
                <w:szCs w:val="26"/>
              </w:rPr>
              <w:t>видов деятельности»</w:t>
            </w:r>
          </w:p>
          <w:p w:rsidR="001F0D99" w:rsidRPr="00C075E6" w:rsidRDefault="001F0D99" w:rsidP="00792F5E">
            <w:pPr>
              <w:tabs>
                <w:tab w:val="left" w:pos="6562"/>
              </w:tabs>
              <w:ind w:firstLine="540"/>
              <w:jc w:val="both"/>
              <w:rPr>
                <w:bCs/>
                <w:sz w:val="26"/>
                <w:szCs w:val="26"/>
              </w:rPr>
            </w:pPr>
            <w:r w:rsidRPr="00C075E6">
              <w:rPr>
                <w:bCs/>
                <w:sz w:val="26"/>
                <w:szCs w:val="26"/>
              </w:rPr>
              <w:tab/>
            </w:r>
          </w:p>
        </w:tc>
      </w:tr>
    </w:tbl>
    <w:p w:rsidR="001F0D99" w:rsidRPr="00C075E6" w:rsidRDefault="001F0D99" w:rsidP="001F0D99">
      <w:pPr>
        <w:ind w:firstLine="540"/>
        <w:jc w:val="both"/>
        <w:rPr>
          <w:sz w:val="26"/>
          <w:szCs w:val="26"/>
        </w:rPr>
      </w:pPr>
    </w:p>
    <w:p w:rsidR="001F0D99" w:rsidRPr="001F0D99" w:rsidRDefault="001F0D99" w:rsidP="00792F5E">
      <w:pPr>
        <w:widowControl w:val="0"/>
        <w:spacing w:line="360" w:lineRule="auto"/>
        <w:ind w:firstLine="540"/>
        <w:jc w:val="both"/>
        <w:rPr>
          <w:bCs/>
          <w:sz w:val="25"/>
          <w:szCs w:val="25"/>
        </w:rPr>
      </w:pPr>
      <w:r w:rsidRPr="001F0D99">
        <w:rPr>
          <w:sz w:val="25"/>
          <w:szCs w:val="25"/>
        </w:rPr>
        <w:t xml:space="preserve">Руководствуясь </w:t>
      </w:r>
      <w:hyperlink r:id="rId9" w:history="1">
        <w:r w:rsidRPr="001F0D99">
          <w:rPr>
            <w:sz w:val="25"/>
            <w:szCs w:val="25"/>
          </w:rPr>
          <w:t>пунктом 3 части 10 статьи 35</w:t>
        </w:r>
      </w:hyperlink>
      <w:r w:rsidRPr="001F0D99">
        <w:rPr>
          <w:sz w:val="25"/>
          <w:szCs w:val="25"/>
        </w:rPr>
        <w:t xml:space="preserve"> Федерального закона от 06.10.2003 N 131-ФЗ "Об общих принципах организации местного самоуправления в Российской Федерации" </w:t>
      </w:r>
      <w:r w:rsidRPr="001F0D99">
        <w:rPr>
          <w:bCs/>
          <w:sz w:val="25"/>
          <w:szCs w:val="25"/>
        </w:rPr>
        <w:t xml:space="preserve">и Уставом муниципального образования «Котельничский муниципальный район </w:t>
      </w:r>
      <w:r w:rsidRPr="001F0D99">
        <w:rPr>
          <w:sz w:val="25"/>
          <w:szCs w:val="25"/>
        </w:rPr>
        <w:t>Кировской о</w:t>
      </w:r>
      <w:r w:rsidRPr="001F0D99">
        <w:rPr>
          <w:sz w:val="25"/>
          <w:szCs w:val="25"/>
        </w:rPr>
        <w:t>б</w:t>
      </w:r>
      <w:r w:rsidRPr="001F0D99">
        <w:rPr>
          <w:sz w:val="25"/>
          <w:szCs w:val="25"/>
        </w:rPr>
        <w:t xml:space="preserve">ласти, </w:t>
      </w:r>
      <w:proofErr w:type="spellStart"/>
      <w:r w:rsidRPr="001F0D99">
        <w:rPr>
          <w:bCs/>
          <w:sz w:val="25"/>
          <w:szCs w:val="25"/>
        </w:rPr>
        <w:t>Котельничская</w:t>
      </w:r>
      <w:proofErr w:type="spellEnd"/>
      <w:r w:rsidRPr="001F0D99">
        <w:rPr>
          <w:bCs/>
          <w:sz w:val="25"/>
          <w:szCs w:val="25"/>
        </w:rPr>
        <w:t xml:space="preserve"> районная Дума   </w:t>
      </w:r>
      <w:proofErr w:type="gramStart"/>
      <w:r w:rsidRPr="001F0D99">
        <w:rPr>
          <w:bCs/>
          <w:sz w:val="25"/>
          <w:szCs w:val="25"/>
        </w:rPr>
        <w:t>Р</w:t>
      </w:r>
      <w:proofErr w:type="gramEnd"/>
      <w:r w:rsidRPr="001F0D99">
        <w:rPr>
          <w:bCs/>
          <w:sz w:val="25"/>
          <w:szCs w:val="25"/>
        </w:rPr>
        <w:t xml:space="preserve"> Е Ш И Л А:</w:t>
      </w:r>
    </w:p>
    <w:p w:rsidR="001F0D99" w:rsidRPr="001F0D99" w:rsidRDefault="00792F5E" w:rsidP="001F0D99">
      <w:pPr>
        <w:widowControl w:val="0"/>
        <w:spacing w:line="360" w:lineRule="auto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Внести изменения</w:t>
      </w:r>
      <w:r w:rsidR="001F0D99" w:rsidRPr="001F0D99">
        <w:rPr>
          <w:sz w:val="25"/>
          <w:szCs w:val="25"/>
        </w:rPr>
        <w:t xml:space="preserve"> в решение Котельничской районной Думы от 23.11.2012 № 121 «О едином налоге на вмененный доход для отдельных видов деятельности» (в редакции от 27.03.2013 № 158 и от 16.06.2013 № 161)</w:t>
      </w:r>
      <w:r w:rsidR="000C31C4">
        <w:rPr>
          <w:sz w:val="25"/>
          <w:szCs w:val="25"/>
        </w:rPr>
        <w:t>:</w:t>
      </w:r>
    </w:p>
    <w:p w:rsidR="001F0D99" w:rsidRPr="003B2BB3" w:rsidRDefault="001F0D99" w:rsidP="003B2BB3">
      <w:pPr>
        <w:pStyle w:val="af2"/>
        <w:numPr>
          <w:ilvl w:val="0"/>
          <w:numId w:val="4"/>
        </w:numPr>
        <w:spacing w:line="360" w:lineRule="auto"/>
        <w:jc w:val="both"/>
        <w:rPr>
          <w:sz w:val="25"/>
          <w:szCs w:val="25"/>
        </w:rPr>
      </w:pPr>
      <w:r w:rsidRPr="003B2BB3">
        <w:rPr>
          <w:sz w:val="25"/>
          <w:szCs w:val="25"/>
        </w:rPr>
        <w:t xml:space="preserve">Подпункт 2.1. пункта 2 читать в следующей редакции: </w:t>
      </w:r>
    </w:p>
    <w:p w:rsidR="0056213D" w:rsidRDefault="0056213D" w:rsidP="0056213D">
      <w:pPr>
        <w:spacing w:line="360" w:lineRule="auto"/>
        <w:ind w:firstLine="540"/>
        <w:jc w:val="both"/>
        <w:rPr>
          <w:sz w:val="25"/>
          <w:szCs w:val="25"/>
        </w:rPr>
      </w:pPr>
      <w:r w:rsidRPr="0056213D">
        <w:rPr>
          <w:sz w:val="25"/>
          <w:szCs w:val="25"/>
        </w:rPr>
        <w:t>«</w:t>
      </w:r>
      <w:r w:rsidR="00792F5E">
        <w:rPr>
          <w:sz w:val="25"/>
          <w:szCs w:val="25"/>
        </w:rPr>
        <w:t xml:space="preserve">2.1. </w:t>
      </w:r>
      <w:r w:rsidRPr="0056213D">
        <w:rPr>
          <w:sz w:val="25"/>
          <w:szCs w:val="25"/>
        </w:rPr>
        <w:t>Для налогоплательщиков, использующих труд наемных работников</w:t>
      </w:r>
      <w:r w:rsidR="00792F5E">
        <w:rPr>
          <w:sz w:val="25"/>
          <w:szCs w:val="25"/>
        </w:rPr>
        <w:t>,</w:t>
      </w:r>
      <w:r w:rsidRPr="0056213D">
        <w:rPr>
          <w:sz w:val="25"/>
          <w:szCs w:val="25"/>
        </w:rPr>
        <w:t xml:space="preserve"> значение ко</w:t>
      </w:r>
      <w:r w:rsidRPr="0056213D">
        <w:rPr>
          <w:sz w:val="25"/>
          <w:szCs w:val="25"/>
        </w:rPr>
        <w:t>р</w:t>
      </w:r>
      <w:r w:rsidRPr="0056213D">
        <w:rPr>
          <w:sz w:val="25"/>
          <w:szCs w:val="25"/>
        </w:rPr>
        <w:t>ректирующего коэффициента К</w:t>
      </w:r>
      <w:proofErr w:type="gramStart"/>
      <w:r w:rsidRPr="0056213D">
        <w:rPr>
          <w:sz w:val="25"/>
          <w:szCs w:val="25"/>
        </w:rPr>
        <w:t>2</w:t>
      </w:r>
      <w:proofErr w:type="gramEnd"/>
      <w:r w:rsidRPr="005621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применяется </w:t>
      </w:r>
      <w:r w:rsidRPr="0056213D">
        <w:rPr>
          <w:sz w:val="25"/>
          <w:szCs w:val="25"/>
        </w:rPr>
        <w:t>со следующего календарного года равным 1</w:t>
      </w:r>
      <w:r w:rsidR="00792F5E">
        <w:rPr>
          <w:sz w:val="25"/>
          <w:szCs w:val="25"/>
        </w:rPr>
        <w:t>,</w:t>
      </w:r>
      <w:r w:rsidRPr="0056213D">
        <w:rPr>
          <w:sz w:val="25"/>
          <w:szCs w:val="25"/>
        </w:rPr>
        <w:t xml:space="preserve"> если хотя бы за один из четырех отчетных периодов </w:t>
      </w:r>
      <w:r w:rsidR="00360823">
        <w:rPr>
          <w:sz w:val="25"/>
          <w:szCs w:val="25"/>
        </w:rPr>
        <w:t>предыдущего</w:t>
      </w:r>
      <w:r w:rsidRPr="0056213D">
        <w:rPr>
          <w:sz w:val="25"/>
          <w:szCs w:val="25"/>
        </w:rPr>
        <w:t xml:space="preserve"> календарного года был д</w:t>
      </w:r>
      <w:r w:rsidRPr="0056213D">
        <w:rPr>
          <w:sz w:val="25"/>
          <w:szCs w:val="25"/>
        </w:rPr>
        <w:t>о</w:t>
      </w:r>
      <w:r w:rsidRPr="0056213D">
        <w:rPr>
          <w:sz w:val="25"/>
          <w:szCs w:val="25"/>
        </w:rPr>
        <w:t>пущен среднемесячный размер заработной платы работников ниже минимального размера о</w:t>
      </w:r>
      <w:r w:rsidRPr="0056213D">
        <w:rPr>
          <w:sz w:val="25"/>
          <w:szCs w:val="25"/>
        </w:rPr>
        <w:t>п</w:t>
      </w:r>
      <w:r w:rsidRPr="0056213D">
        <w:rPr>
          <w:sz w:val="25"/>
          <w:szCs w:val="25"/>
        </w:rPr>
        <w:t xml:space="preserve">латы труда, установленного Законом Российской Федерации и действующего на начало </w:t>
      </w:r>
      <w:r w:rsidR="00360823">
        <w:rPr>
          <w:sz w:val="25"/>
          <w:szCs w:val="25"/>
        </w:rPr>
        <w:t>пр</w:t>
      </w:r>
      <w:r w:rsidR="00360823">
        <w:rPr>
          <w:sz w:val="25"/>
          <w:szCs w:val="25"/>
        </w:rPr>
        <w:t>е</w:t>
      </w:r>
      <w:r w:rsidR="00360823">
        <w:rPr>
          <w:sz w:val="25"/>
          <w:szCs w:val="25"/>
        </w:rPr>
        <w:t>дыдущего</w:t>
      </w:r>
      <w:r w:rsidR="00BD0D02">
        <w:rPr>
          <w:sz w:val="25"/>
          <w:szCs w:val="25"/>
        </w:rPr>
        <w:t xml:space="preserve"> </w:t>
      </w:r>
      <w:r w:rsidRPr="0056213D">
        <w:rPr>
          <w:sz w:val="25"/>
          <w:szCs w:val="25"/>
        </w:rPr>
        <w:t>календарного года</w:t>
      </w:r>
      <w:r w:rsidR="00792F5E">
        <w:rPr>
          <w:sz w:val="25"/>
          <w:szCs w:val="25"/>
        </w:rPr>
        <w:t>.</w:t>
      </w:r>
      <w:r w:rsidRPr="0056213D">
        <w:rPr>
          <w:sz w:val="25"/>
          <w:szCs w:val="25"/>
        </w:rPr>
        <w:t>».</w:t>
      </w:r>
      <w:r w:rsidRPr="001F0D99">
        <w:rPr>
          <w:sz w:val="25"/>
          <w:szCs w:val="25"/>
        </w:rPr>
        <w:t xml:space="preserve"> </w:t>
      </w:r>
    </w:p>
    <w:p w:rsidR="001F0D99" w:rsidRPr="001F0D99" w:rsidRDefault="001F0D99" w:rsidP="001F0D99">
      <w:pPr>
        <w:spacing w:line="360" w:lineRule="auto"/>
        <w:ind w:firstLine="540"/>
        <w:jc w:val="both"/>
        <w:rPr>
          <w:sz w:val="25"/>
          <w:szCs w:val="25"/>
        </w:rPr>
      </w:pPr>
      <w:r w:rsidRPr="001F0D99">
        <w:rPr>
          <w:sz w:val="25"/>
          <w:szCs w:val="25"/>
        </w:rPr>
        <w:t>2. Подпункт 2.2. пункта 2 читать в следующей редакции:</w:t>
      </w:r>
    </w:p>
    <w:p w:rsidR="001F0D99" w:rsidRPr="001F0D99" w:rsidRDefault="001F0D99" w:rsidP="001F0D99">
      <w:pPr>
        <w:spacing w:line="360" w:lineRule="auto"/>
        <w:ind w:firstLine="540"/>
        <w:jc w:val="both"/>
        <w:rPr>
          <w:sz w:val="25"/>
          <w:szCs w:val="25"/>
        </w:rPr>
      </w:pPr>
      <w:r w:rsidRPr="001F0D99">
        <w:rPr>
          <w:sz w:val="25"/>
          <w:szCs w:val="25"/>
        </w:rPr>
        <w:t>«</w:t>
      </w:r>
      <w:r w:rsidR="00792F5E">
        <w:rPr>
          <w:sz w:val="25"/>
          <w:szCs w:val="25"/>
        </w:rPr>
        <w:t xml:space="preserve">2.2. </w:t>
      </w:r>
      <w:r w:rsidRPr="001F0D99">
        <w:rPr>
          <w:color w:val="000000"/>
          <w:sz w:val="25"/>
          <w:szCs w:val="25"/>
          <w:shd w:val="clear" w:color="auto" w:fill="FFFFFF"/>
        </w:rPr>
        <w:t>Для индивидуальных предпринимателей корректирующий коэффициент К</w:t>
      </w:r>
      <w:proofErr w:type="gramStart"/>
      <w:r w:rsidRPr="001F0D99">
        <w:rPr>
          <w:color w:val="000000"/>
          <w:sz w:val="25"/>
          <w:szCs w:val="25"/>
          <w:shd w:val="clear" w:color="auto" w:fill="FFFFFF"/>
        </w:rPr>
        <w:t>2</w:t>
      </w:r>
      <w:proofErr w:type="gramEnd"/>
      <w:r w:rsidRPr="001F0D99">
        <w:rPr>
          <w:color w:val="000000"/>
          <w:sz w:val="25"/>
          <w:szCs w:val="25"/>
          <w:shd w:val="clear" w:color="auto" w:fill="FFFFFF"/>
        </w:rPr>
        <w:t xml:space="preserve"> прим</w:t>
      </w:r>
      <w:r w:rsidRPr="001F0D99">
        <w:rPr>
          <w:color w:val="000000"/>
          <w:sz w:val="25"/>
          <w:szCs w:val="25"/>
          <w:shd w:val="clear" w:color="auto" w:fill="FFFFFF"/>
        </w:rPr>
        <w:t>е</w:t>
      </w:r>
      <w:r w:rsidRPr="001F0D99">
        <w:rPr>
          <w:color w:val="000000"/>
          <w:sz w:val="25"/>
          <w:szCs w:val="25"/>
          <w:shd w:val="clear" w:color="auto" w:fill="FFFFFF"/>
        </w:rPr>
        <w:t xml:space="preserve">няется равным 0,5 в отношении каждого объекта налогообложения, где отсутствуют наемные </w:t>
      </w:r>
      <w:r w:rsidRPr="001F0D99">
        <w:rPr>
          <w:color w:val="000000"/>
          <w:sz w:val="25"/>
          <w:szCs w:val="25"/>
          <w:shd w:val="clear" w:color="auto" w:fill="FFFFFF"/>
        </w:rPr>
        <w:lastRenderedPageBreak/>
        <w:t>работники,</w:t>
      </w:r>
      <w:r w:rsidRPr="001F0D99">
        <w:rPr>
          <w:sz w:val="25"/>
          <w:szCs w:val="25"/>
        </w:rPr>
        <w:t xml:space="preserve"> но не ниже значений коэффициентов, установленных приложениями с № 2 по № 13 включительно.</w:t>
      </w:r>
      <w:r w:rsidR="00792F5E">
        <w:rPr>
          <w:sz w:val="25"/>
          <w:szCs w:val="25"/>
        </w:rPr>
        <w:t>».</w:t>
      </w:r>
    </w:p>
    <w:p w:rsidR="00792F5E" w:rsidRDefault="00792F5E" w:rsidP="001F0D99">
      <w:pPr>
        <w:spacing w:line="360" w:lineRule="auto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3. Дополнить подпунктом 2.3. следующего содержания:</w:t>
      </w:r>
    </w:p>
    <w:p w:rsidR="001F0D99" w:rsidRPr="001F0D99" w:rsidRDefault="00792F5E" w:rsidP="001F0D99">
      <w:pPr>
        <w:spacing w:line="360" w:lineRule="auto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«2.3. </w:t>
      </w:r>
      <w:r w:rsidR="001F0D99" w:rsidRPr="001F0D99">
        <w:rPr>
          <w:sz w:val="25"/>
          <w:szCs w:val="25"/>
        </w:rPr>
        <w:t>Положение подпункта 2.2 не распространяется на значения корректирующего коэ</w:t>
      </w:r>
      <w:r w:rsidR="001F0D99" w:rsidRPr="001F0D99">
        <w:rPr>
          <w:sz w:val="25"/>
          <w:szCs w:val="25"/>
        </w:rPr>
        <w:t>ф</w:t>
      </w:r>
      <w:r w:rsidR="001F0D99" w:rsidRPr="001F0D99">
        <w:rPr>
          <w:sz w:val="25"/>
          <w:szCs w:val="25"/>
        </w:rPr>
        <w:t>фициента К</w:t>
      </w:r>
      <w:proofErr w:type="gramStart"/>
      <w:r w:rsidR="001F0D99" w:rsidRPr="001F0D99">
        <w:rPr>
          <w:sz w:val="25"/>
          <w:szCs w:val="25"/>
        </w:rPr>
        <w:t>2</w:t>
      </w:r>
      <w:proofErr w:type="gramEnd"/>
      <w:r w:rsidR="001F0D99" w:rsidRPr="001F0D99">
        <w:rPr>
          <w:sz w:val="25"/>
          <w:szCs w:val="25"/>
        </w:rPr>
        <w:t xml:space="preserve"> для видов деятельности, установленных приложениями № 6, 7 и осуществляемых в населенных пунктах с численностью менее 1 тысячи человек, за исключением д. </w:t>
      </w:r>
      <w:proofErr w:type="spellStart"/>
      <w:r w:rsidR="001F0D99" w:rsidRPr="001F0D99">
        <w:rPr>
          <w:sz w:val="25"/>
          <w:szCs w:val="25"/>
        </w:rPr>
        <w:t>Наймуш</w:t>
      </w:r>
      <w:r w:rsidR="001F0D99" w:rsidRPr="001F0D99">
        <w:rPr>
          <w:sz w:val="25"/>
          <w:szCs w:val="25"/>
        </w:rPr>
        <w:t>и</w:t>
      </w:r>
      <w:r w:rsidR="001F0D99" w:rsidRPr="001F0D99">
        <w:rPr>
          <w:sz w:val="25"/>
          <w:szCs w:val="25"/>
        </w:rPr>
        <w:t>ны</w:t>
      </w:r>
      <w:proofErr w:type="spellEnd"/>
      <w:r w:rsidR="001F0D99" w:rsidRPr="001F0D99">
        <w:rPr>
          <w:sz w:val="25"/>
          <w:szCs w:val="25"/>
        </w:rPr>
        <w:t>, д. Караул, д. Богомоловы, д. Косолаповы».</w:t>
      </w:r>
    </w:p>
    <w:p w:rsidR="001F0D99" w:rsidRPr="001F0D99" w:rsidRDefault="00792F5E" w:rsidP="001F0D99">
      <w:pPr>
        <w:widowControl w:val="0"/>
        <w:spacing w:line="360" w:lineRule="auto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1F0D99" w:rsidRPr="001F0D99">
        <w:rPr>
          <w:sz w:val="25"/>
          <w:szCs w:val="25"/>
        </w:rPr>
        <w:t>. Настоящее решение распространяется на правоотношения, возникшие с 1 января 2018 года.</w:t>
      </w:r>
    </w:p>
    <w:p w:rsidR="001F0D99" w:rsidRPr="001F0D99" w:rsidRDefault="00792F5E" w:rsidP="001F0D99">
      <w:pPr>
        <w:spacing w:line="360" w:lineRule="auto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1F0D99" w:rsidRPr="001F0D99">
        <w:rPr>
          <w:sz w:val="25"/>
          <w:szCs w:val="25"/>
        </w:rPr>
        <w:t>. Настоящее решение опубликовать на Официальном сайте органов местного сам</w:t>
      </w:r>
      <w:r w:rsidR="001F0D99" w:rsidRPr="001F0D99">
        <w:rPr>
          <w:sz w:val="25"/>
          <w:szCs w:val="25"/>
        </w:rPr>
        <w:t>о</w:t>
      </w:r>
      <w:r w:rsidR="001F0D99" w:rsidRPr="001F0D99">
        <w:rPr>
          <w:sz w:val="25"/>
          <w:szCs w:val="25"/>
        </w:rPr>
        <w:t>управления Котельничского муниципального района Кировской области и газете "Котельни</w:t>
      </w:r>
      <w:r w:rsidR="001F0D99" w:rsidRPr="001F0D99">
        <w:rPr>
          <w:sz w:val="25"/>
          <w:szCs w:val="25"/>
        </w:rPr>
        <w:t>ч</w:t>
      </w:r>
      <w:r w:rsidR="001F0D99" w:rsidRPr="001F0D99">
        <w:rPr>
          <w:sz w:val="25"/>
          <w:szCs w:val="25"/>
        </w:rPr>
        <w:t>ский вестник.</w:t>
      </w:r>
    </w:p>
    <w:p w:rsidR="0046161F" w:rsidRPr="005D5ACD" w:rsidRDefault="0046161F" w:rsidP="001F0D99">
      <w:pPr>
        <w:spacing w:line="360" w:lineRule="auto"/>
        <w:jc w:val="center"/>
        <w:rPr>
          <w:sz w:val="25"/>
          <w:szCs w:val="25"/>
        </w:rPr>
      </w:pPr>
    </w:p>
    <w:tbl>
      <w:tblPr>
        <w:tblW w:w="10348" w:type="dxa"/>
        <w:tblInd w:w="-34" w:type="dxa"/>
        <w:tblLook w:val="0000"/>
      </w:tblPr>
      <w:tblGrid>
        <w:gridCol w:w="3477"/>
        <w:gridCol w:w="2619"/>
        <w:gridCol w:w="4252"/>
      </w:tblGrid>
      <w:tr w:rsidR="0046161F" w:rsidRPr="005D5ACD" w:rsidTr="00414B15">
        <w:trPr>
          <w:cantSplit/>
        </w:trPr>
        <w:tc>
          <w:tcPr>
            <w:tcW w:w="3477" w:type="dxa"/>
          </w:tcPr>
          <w:p w:rsidR="0046161F" w:rsidRPr="005D5ACD" w:rsidRDefault="0046161F" w:rsidP="00414B15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ACD">
              <w:rPr>
                <w:rFonts w:ascii="Times New Roman" w:hAnsi="Times New Roman" w:cs="Times New Roman"/>
                <w:sz w:val="26"/>
                <w:szCs w:val="26"/>
              </w:rPr>
              <w:t>Председатель Котельни</w:t>
            </w:r>
            <w:r w:rsidRPr="005D5AC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D5ACD">
              <w:rPr>
                <w:rFonts w:ascii="Times New Roman" w:hAnsi="Times New Roman" w:cs="Times New Roman"/>
                <w:sz w:val="26"/>
                <w:szCs w:val="26"/>
              </w:rPr>
              <w:t>ской районной Думы</w:t>
            </w:r>
          </w:p>
          <w:p w:rsidR="0046161F" w:rsidRPr="005D5ACD" w:rsidRDefault="0046161F" w:rsidP="00414B15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ACD">
              <w:rPr>
                <w:rFonts w:ascii="Times New Roman" w:hAnsi="Times New Roman" w:cs="Times New Roman"/>
                <w:sz w:val="26"/>
                <w:szCs w:val="26"/>
              </w:rPr>
              <w:t>«_____»____________201</w:t>
            </w:r>
            <w:r w:rsidR="00A47F48" w:rsidRPr="005D5A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D5AC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46161F" w:rsidRPr="005D5ACD" w:rsidRDefault="0046161F" w:rsidP="00414B15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61F" w:rsidRPr="005D5ACD" w:rsidRDefault="0046161F" w:rsidP="00414B15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ACD">
              <w:rPr>
                <w:rFonts w:ascii="Times New Roman" w:hAnsi="Times New Roman" w:cs="Times New Roman"/>
                <w:sz w:val="26"/>
                <w:szCs w:val="26"/>
              </w:rPr>
              <w:t>Глава Котельничского ра</w:t>
            </w:r>
            <w:r w:rsidRPr="005D5AC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D5ACD">
              <w:rPr>
                <w:rFonts w:ascii="Times New Roman" w:hAnsi="Times New Roman" w:cs="Times New Roman"/>
                <w:sz w:val="26"/>
                <w:szCs w:val="26"/>
              </w:rPr>
              <w:t xml:space="preserve">она </w:t>
            </w:r>
          </w:p>
          <w:p w:rsidR="0046161F" w:rsidRPr="005D5ACD" w:rsidRDefault="0046161F" w:rsidP="00A47F48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ACD">
              <w:rPr>
                <w:rFonts w:ascii="Times New Roman" w:hAnsi="Times New Roman" w:cs="Times New Roman"/>
                <w:sz w:val="26"/>
                <w:szCs w:val="26"/>
              </w:rPr>
              <w:t>«____»_____________201</w:t>
            </w:r>
            <w:r w:rsidR="00A47F48" w:rsidRPr="005D5A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D5ACD">
              <w:rPr>
                <w:rFonts w:ascii="Times New Roman" w:hAnsi="Times New Roman" w:cs="Times New Roman"/>
                <w:sz w:val="26"/>
                <w:szCs w:val="26"/>
              </w:rPr>
              <w:t xml:space="preserve">г.                                                                                                                        </w:t>
            </w:r>
          </w:p>
        </w:tc>
        <w:tc>
          <w:tcPr>
            <w:tcW w:w="2619" w:type="dxa"/>
          </w:tcPr>
          <w:p w:rsidR="0046161F" w:rsidRPr="005D5ACD" w:rsidRDefault="0046161F" w:rsidP="00414B1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6161F" w:rsidRPr="005D5ACD" w:rsidRDefault="0046161F" w:rsidP="00414B15">
            <w:pPr>
              <w:jc w:val="right"/>
              <w:rPr>
                <w:sz w:val="26"/>
                <w:szCs w:val="26"/>
              </w:rPr>
            </w:pPr>
            <w:r w:rsidRPr="005D5ACD">
              <w:rPr>
                <w:sz w:val="26"/>
                <w:szCs w:val="26"/>
              </w:rPr>
              <w:t xml:space="preserve">                             </w:t>
            </w:r>
          </w:p>
          <w:p w:rsidR="0046161F" w:rsidRPr="005D5ACD" w:rsidRDefault="0046161F" w:rsidP="00414B15">
            <w:pPr>
              <w:jc w:val="right"/>
              <w:rPr>
                <w:sz w:val="26"/>
                <w:szCs w:val="26"/>
              </w:rPr>
            </w:pPr>
            <w:r w:rsidRPr="005D5ACD">
              <w:rPr>
                <w:sz w:val="26"/>
                <w:szCs w:val="26"/>
              </w:rPr>
              <w:t>В.А.Банников</w:t>
            </w:r>
          </w:p>
          <w:p w:rsidR="0046161F" w:rsidRPr="005D5ACD" w:rsidRDefault="0046161F" w:rsidP="00414B15">
            <w:pPr>
              <w:jc w:val="right"/>
              <w:rPr>
                <w:sz w:val="26"/>
                <w:szCs w:val="26"/>
              </w:rPr>
            </w:pPr>
          </w:p>
          <w:p w:rsidR="0046161F" w:rsidRPr="005D5ACD" w:rsidRDefault="0046161F" w:rsidP="00414B15">
            <w:pPr>
              <w:jc w:val="right"/>
              <w:rPr>
                <w:sz w:val="26"/>
                <w:szCs w:val="26"/>
              </w:rPr>
            </w:pPr>
          </w:p>
          <w:p w:rsidR="0046161F" w:rsidRPr="005D5ACD" w:rsidRDefault="0046161F" w:rsidP="00414B15">
            <w:pPr>
              <w:jc w:val="right"/>
              <w:rPr>
                <w:sz w:val="26"/>
                <w:szCs w:val="26"/>
              </w:rPr>
            </w:pPr>
          </w:p>
          <w:p w:rsidR="0046161F" w:rsidRPr="005D5ACD" w:rsidRDefault="0046161F" w:rsidP="00414B15">
            <w:pPr>
              <w:jc w:val="right"/>
              <w:rPr>
                <w:sz w:val="26"/>
                <w:szCs w:val="26"/>
              </w:rPr>
            </w:pPr>
            <w:r w:rsidRPr="005D5ACD">
              <w:rPr>
                <w:sz w:val="26"/>
                <w:szCs w:val="26"/>
              </w:rPr>
              <w:t>С.Г. Черемискин</w:t>
            </w:r>
          </w:p>
          <w:p w:rsidR="0046161F" w:rsidRPr="005D5ACD" w:rsidRDefault="0046161F" w:rsidP="00414B15">
            <w:pPr>
              <w:jc w:val="right"/>
              <w:rPr>
                <w:sz w:val="26"/>
                <w:szCs w:val="26"/>
              </w:rPr>
            </w:pPr>
          </w:p>
        </w:tc>
      </w:tr>
    </w:tbl>
    <w:p w:rsidR="0046161F" w:rsidRPr="005D5ACD" w:rsidRDefault="0046161F" w:rsidP="0009584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5D5ACD">
        <w:rPr>
          <w:rFonts w:ascii="Times New Roman" w:hAnsi="Times New Roman" w:cs="Times New Roman"/>
          <w:sz w:val="25"/>
          <w:szCs w:val="25"/>
        </w:rPr>
        <w:t>________________________________________________________________________</w:t>
      </w:r>
    </w:p>
    <w:p w:rsidR="0051667B" w:rsidRDefault="0051667B" w:rsidP="00095848">
      <w:pPr>
        <w:rPr>
          <w:sz w:val="26"/>
          <w:szCs w:val="26"/>
        </w:rPr>
      </w:pPr>
    </w:p>
    <w:p w:rsidR="0046161F" w:rsidRPr="005D5ACD" w:rsidRDefault="0046161F" w:rsidP="00095848">
      <w:pPr>
        <w:rPr>
          <w:sz w:val="26"/>
          <w:szCs w:val="26"/>
        </w:rPr>
      </w:pPr>
      <w:r w:rsidRPr="005D5ACD">
        <w:rPr>
          <w:sz w:val="26"/>
          <w:szCs w:val="26"/>
        </w:rPr>
        <w:t xml:space="preserve">ПОДГОТОВЛЕНО </w:t>
      </w:r>
    </w:p>
    <w:tbl>
      <w:tblPr>
        <w:tblW w:w="10455" w:type="dxa"/>
        <w:tblLayout w:type="fixed"/>
        <w:tblLook w:val="0000"/>
      </w:tblPr>
      <w:tblGrid>
        <w:gridCol w:w="3510"/>
        <w:gridCol w:w="3543"/>
        <w:gridCol w:w="3402"/>
      </w:tblGrid>
      <w:tr w:rsidR="007E199A" w:rsidRPr="005D5ACD" w:rsidTr="008B602F">
        <w:trPr>
          <w:trHeight w:val="1486"/>
        </w:trPr>
        <w:tc>
          <w:tcPr>
            <w:tcW w:w="3510" w:type="dxa"/>
          </w:tcPr>
          <w:p w:rsidR="007E199A" w:rsidRPr="005D5ACD" w:rsidRDefault="007E199A" w:rsidP="00F664AF">
            <w:pPr>
              <w:snapToGrid w:val="0"/>
              <w:rPr>
                <w:sz w:val="26"/>
                <w:szCs w:val="26"/>
              </w:rPr>
            </w:pPr>
          </w:p>
          <w:tbl>
            <w:tblPr>
              <w:tblW w:w="10314" w:type="dxa"/>
              <w:tblLayout w:type="fixed"/>
              <w:tblLook w:val="0000"/>
            </w:tblPr>
            <w:tblGrid>
              <w:gridCol w:w="3369"/>
              <w:gridCol w:w="3543"/>
              <w:gridCol w:w="3402"/>
            </w:tblGrid>
            <w:tr w:rsidR="007E199A" w:rsidRPr="005D5ACD" w:rsidTr="00F664AF">
              <w:trPr>
                <w:trHeight w:val="1486"/>
              </w:trPr>
              <w:tc>
                <w:tcPr>
                  <w:tcW w:w="3369" w:type="dxa"/>
                </w:tcPr>
                <w:p w:rsidR="007E199A" w:rsidRPr="005D5ACD" w:rsidRDefault="007E199A" w:rsidP="00F664AF">
                  <w:pPr>
                    <w:snapToGrid w:val="0"/>
                    <w:spacing w:line="276" w:lineRule="auto"/>
                    <w:rPr>
                      <w:sz w:val="25"/>
                      <w:szCs w:val="25"/>
                    </w:rPr>
                  </w:pPr>
                  <w:r w:rsidRPr="005D5ACD">
                    <w:rPr>
                      <w:sz w:val="25"/>
                      <w:szCs w:val="25"/>
                    </w:rPr>
                    <w:t>Заместитель главы админ</w:t>
                  </w:r>
                  <w:r w:rsidRPr="005D5ACD">
                    <w:rPr>
                      <w:sz w:val="25"/>
                      <w:szCs w:val="25"/>
                    </w:rPr>
                    <w:t>и</w:t>
                  </w:r>
                  <w:r w:rsidRPr="005D5ACD">
                    <w:rPr>
                      <w:sz w:val="25"/>
                      <w:szCs w:val="25"/>
                    </w:rPr>
                    <w:t>страции района,</w:t>
                  </w:r>
                </w:p>
                <w:p w:rsidR="007E199A" w:rsidRPr="005D5ACD" w:rsidRDefault="007E199A" w:rsidP="00F664AF">
                  <w:pPr>
                    <w:snapToGrid w:val="0"/>
                    <w:spacing w:line="276" w:lineRule="auto"/>
                    <w:rPr>
                      <w:sz w:val="25"/>
                      <w:szCs w:val="25"/>
                    </w:rPr>
                  </w:pPr>
                  <w:r w:rsidRPr="005D5ACD">
                    <w:rPr>
                      <w:sz w:val="25"/>
                      <w:szCs w:val="25"/>
                    </w:rPr>
                    <w:t xml:space="preserve">начальник финансового управления администрации Котельничского района </w:t>
                  </w:r>
                </w:p>
              </w:tc>
              <w:tc>
                <w:tcPr>
                  <w:tcW w:w="3543" w:type="dxa"/>
                </w:tcPr>
                <w:p w:rsidR="007E199A" w:rsidRPr="005D5ACD" w:rsidRDefault="007E199A" w:rsidP="00F664AF">
                  <w:pPr>
                    <w:snapToGrid w:val="0"/>
                    <w:spacing w:line="360" w:lineRule="auto"/>
                    <w:rPr>
                      <w:sz w:val="25"/>
                      <w:szCs w:val="25"/>
                    </w:rPr>
                  </w:pPr>
                  <w:r w:rsidRPr="005D5ACD">
                    <w:rPr>
                      <w:sz w:val="25"/>
                      <w:szCs w:val="25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3402" w:type="dxa"/>
                  <w:vAlign w:val="bottom"/>
                </w:tcPr>
                <w:p w:rsidR="007E199A" w:rsidRPr="005D5ACD" w:rsidRDefault="007E199A" w:rsidP="00F664AF">
                  <w:pPr>
                    <w:spacing w:line="360" w:lineRule="auto"/>
                    <w:jc w:val="right"/>
                    <w:rPr>
                      <w:sz w:val="25"/>
                      <w:szCs w:val="25"/>
                    </w:rPr>
                  </w:pPr>
                </w:p>
                <w:p w:rsidR="007E199A" w:rsidRPr="005D5ACD" w:rsidRDefault="007E199A" w:rsidP="00F664AF">
                  <w:pPr>
                    <w:spacing w:line="360" w:lineRule="auto"/>
                    <w:jc w:val="right"/>
                    <w:rPr>
                      <w:sz w:val="25"/>
                      <w:szCs w:val="25"/>
                    </w:rPr>
                  </w:pPr>
                  <w:r w:rsidRPr="005D5ACD">
                    <w:rPr>
                      <w:sz w:val="25"/>
                      <w:szCs w:val="25"/>
                    </w:rPr>
                    <w:t xml:space="preserve">С.Н. </w:t>
                  </w:r>
                  <w:proofErr w:type="spellStart"/>
                  <w:r w:rsidRPr="005D5ACD">
                    <w:rPr>
                      <w:sz w:val="25"/>
                      <w:szCs w:val="25"/>
                    </w:rPr>
                    <w:t>Коротаева</w:t>
                  </w:r>
                  <w:proofErr w:type="spellEnd"/>
                </w:p>
              </w:tc>
            </w:tr>
          </w:tbl>
          <w:p w:rsidR="007E199A" w:rsidRPr="005D5ACD" w:rsidRDefault="007E199A" w:rsidP="00F664A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E199A" w:rsidRPr="005D5ACD" w:rsidRDefault="007E199A" w:rsidP="00F664AF">
            <w:pPr>
              <w:snapToGrid w:val="0"/>
              <w:rPr>
                <w:sz w:val="26"/>
                <w:szCs w:val="26"/>
              </w:rPr>
            </w:pPr>
            <w:r w:rsidRPr="005D5ACD">
              <w:rPr>
                <w:sz w:val="26"/>
                <w:szCs w:val="26"/>
              </w:rPr>
              <w:t xml:space="preserve">                                                    </w:t>
            </w:r>
          </w:p>
        </w:tc>
        <w:tc>
          <w:tcPr>
            <w:tcW w:w="3402" w:type="dxa"/>
            <w:vAlign w:val="bottom"/>
          </w:tcPr>
          <w:p w:rsidR="007E199A" w:rsidRPr="005D5ACD" w:rsidRDefault="007E199A" w:rsidP="00F664AF">
            <w:pPr>
              <w:jc w:val="right"/>
              <w:rPr>
                <w:sz w:val="26"/>
                <w:szCs w:val="26"/>
              </w:rPr>
            </w:pPr>
          </w:p>
          <w:p w:rsidR="007E199A" w:rsidRPr="005D5ACD" w:rsidRDefault="007E199A" w:rsidP="00F664AF">
            <w:pPr>
              <w:jc w:val="right"/>
              <w:rPr>
                <w:sz w:val="26"/>
                <w:szCs w:val="26"/>
              </w:rPr>
            </w:pPr>
            <w:r w:rsidRPr="005D5ACD">
              <w:rPr>
                <w:sz w:val="26"/>
                <w:szCs w:val="26"/>
              </w:rPr>
              <w:t xml:space="preserve">С.Н. </w:t>
            </w:r>
            <w:proofErr w:type="spellStart"/>
            <w:r w:rsidRPr="005D5ACD">
              <w:rPr>
                <w:sz w:val="26"/>
                <w:szCs w:val="26"/>
              </w:rPr>
              <w:t>Коротаева</w:t>
            </w:r>
            <w:proofErr w:type="spellEnd"/>
          </w:p>
        </w:tc>
      </w:tr>
    </w:tbl>
    <w:p w:rsidR="002B5F5B" w:rsidRPr="005D5ACD" w:rsidRDefault="002B5F5B" w:rsidP="00095848">
      <w:pPr>
        <w:rPr>
          <w:sz w:val="26"/>
          <w:szCs w:val="26"/>
        </w:rPr>
      </w:pPr>
    </w:p>
    <w:p w:rsidR="0046161F" w:rsidRPr="005D5ACD" w:rsidRDefault="0046161F" w:rsidP="00095848">
      <w:pPr>
        <w:rPr>
          <w:sz w:val="26"/>
          <w:szCs w:val="26"/>
        </w:rPr>
      </w:pPr>
      <w:r w:rsidRPr="005D5ACD">
        <w:rPr>
          <w:sz w:val="26"/>
          <w:szCs w:val="26"/>
        </w:rPr>
        <w:t xml:space="preserve">Правовая и </w:t>
      </w:r>
      <w:proofErr w:type="spellStart"/>
      <w:r w:rsidRPr="005D5ACD">
        <w:rPr>
          <w:sz w:val="26"/>
          <w:szCs w:val="26"/>
        </w:rPr>
        <w:t>антикоррупционная</w:t>
      </w:r>
      <w:proofErr w:type="spellEnd"/>
      <w:r w:rsidRPr="005D5ACD">
        <w:rPr>
          <w:sz w:val="26"/>
          <w:szCs w:val="26"/>
        </w:rPr>
        <w:t xml:space="preserve"> экспертиза:</w:t>
      </w:r>
    </w:p>
    <w:p w:rsidR="0046161F" w:rsidRPr="005D5ACD" w:rsidRDefault="0046161F" w:rsidP="00095848">
      <w:pPr>
        <w:rPr>
          <w:sz w:val="26"/>
          <w:szCs w:val="26"/>
        </w:rPr>
      </w:pPr>
    </w:p>
    <w:p w:rsidR="0046161F" w:rsidRPr="005D5ACD" w:rsidRDefault="0046161F" w:rsidP="00095848">
      <w:pPr>
        <w:spacing w:line="360" w:lineRule="auto"/>
        <w:ind w:firstLine="709"/>
        <w:jc w:val="both"/>
        <w:rPr>
          <w:sz w:val="26"/>
          <w:szCs w:val="26"/>
        </w:rPr>
      </w:pPr>
      <w:r w:rsidRPr="005D5ACD">
        <w:rPr>
          <w:sz w:val="26"/>
          <w:szCs w:val="26"/>
        </w:rPr>
        <w:t>Текст Решения и приложения к нему действующему законодательству СООТВЕ</w:t>
      </w:r>
      <w:r w:rsidRPr="005D5ACD">
        <w:rPr>
          <w:sz w:val="26"/>
          <w:szCs w:val="26"/>
        </w:rPr>
        <w:t>Т</w:t>
      </w:r>
      <w:r w:rsidRPr="005D5ACD">
        <w:rPr>
          <w:sz w:val="26"/>
          <w:szCs w:val="26"/>
        </w:rPr>
        <w:t>СТВУЮТ / НЕ СООТВЕТСТВУЮТ (подчеркнуть).</w:t>
      </w:r>
    </w:p>
    <w:p w:rsidR="0046161F" w:rsidRPr="005D5ACD" w:rsidRDefault="0046161F" w:rsidP="00095848">
      <w:pPr>
        <w:ind w:firstLine="709"/>
        <w:jc w:val="both"/>
        <w:rPr>
          <w:sz w:val="26"/>
          <w:szCs w:val="26"/>
        </w:rPr>
      </w:pPr>
    </w:p>
    <w:tbl>
      <w:tblPr>
        <w:tblW w:w="10314" w:type="dxa"/>
        <w:tblLayout w:type="fixed"/>
        <w:tblLook w:val="0000"/>
      </w:tblPr>
      <w:tblGrid>
        <w:gridCol w:w="3369"/>
        <w:gridCol w:w="3543"/>
        <w:gridCol w:w="3402"/>
      </w:tblGrid>
      <w:tr w:rsidR="0046161F" w:rsidRPr="005D5ACD" w:rsidTr="00414B15">
        <w:tc>
          <w:tcPr>
            <w:tcW w:w="3369" w:type="dxa"/>
          </w:tcPr>
          <w:p w:rsidR="0046161F" w:rsidRPr="005D5ACD" w:rsidRDefault="0046161F" w:rsidP="00414B15">
            <w:pPr>
              <w:snapToGrid w:val="0"/>
              <w:rPr>
                <w:sz w:val="26"/>
                <w:szCs w:val="26"/>
              </w:rPr>
            </w:pPr>
            <w:r w:rsidRPr="005D5ACD">
              <w:rPr>
                <w:sz w:val="26"/>
                <w:szCs w:val="26"/>
              </w:rPr>
              <w:t>Главный специалист-юрист сектора финансового ко</w:t>
            </w:r>
            <w:r w:rsidRPr="005D5ACD">
              <w:rPr>
                <w:sz w:val="26"/>
                <w:szCs w:val="26"/>
              </w:rPr>
              <w:t>н</w:t>
            </w:r>
            <w:r w:rsidRPr="005D5ACD">
              <w:rPr>
                <w:sz w:val="26"/>
                <w:szCs w:val="26"/>
              </w:rPr>
              <w:t>троля и закупок финансов</w:t>
            </w:r>
            <w:r w:rsidRPr="005D5ACD">
              <w:rPr>
                <w:sz w:val="26"/>
                <w:szCs w:val="26"/>
              </w:rPr>
              <w:t>о</w:t>
            </w:r>
            <w:r w:rsidRPr="005D5ACD">
              <w:rPr>
                <w:sz w:val="26"/>
                <w:szCs w:val="26"/>
              </w:rPr>
              <w:t>го управления администр</w:t>
            </w:r>
            <w:r w:rsidRPr="005D5ACD">
              <w:rPr>
                <w:sz w:val="26"/>
                <w:szCs w:val="26"/>
              </w:rPr>
              <w:t>а</w:t>
            </w:r>
            <w:r w:rsidRPr="005D5ACD">
              <w:rPr>
                <w:sz w:val="26"/>
                <w:szCs w:val="26"/>
              </w:rPr>
              <w:t xml:space="preserve">ции Котельничского района </w:t>
            </w:r>
          </w:p>
          <w:p w:rsidR="0046161F" w:rsidRPr="005D5ACD" w:rsidRDefault="0046161F" w:rsidP="00414B15">
            <w:pPr>
              <w:snapToGrid w:val="0"/>
              <w:rPr>
                <w:sz w:val="26"/>
                <w:szCs w:val="26"/>
              </w:rPr>
            </w:pPr>
            <w:r w:rsidRPr="005D5ACD">
              <w:rPr>
                <w:sz w:val="26"/>
                <w:szCs w:val="26"/>
              </w:rPr>
              <w:t xml:space="preserve">Кировской области                                                  </w:t>
            </w:r>
          </w:p>
        </w:tc>
        <w:tc>
          <w:tcPr>
            <w:tcW w:w="3543" w:type="dxa"/>
            <w:vAlign w:val="bottom"/>
          </w:tcPr>
          <w:p w:rsidR="0046161F" w:rsidRPr="005D5ACD" w:rsidRDefault="0046161F" w:rsidP="00414B15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bottom"/>
          </w:tcPr>
          <w:p w:rsidR="0046161F" w:rsidRPr="005D5ACD" w:rsidRDefault="0046161F" w:rsidP="00414B15">
            <w:pPr>
              <w:pStyle w:val="3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  <w:r w:rsidRPr="005D5ACD">
              <w:rPr>
                <w:rFonts w:ascii="Times New Roman" w:hAnsi="Times New Roman" w:cs="Times New Roman"/>
                <w:b w:val="0"/>
              </w:rPr>
              <w:t xml:space="preserve">    Е.И. Соболева                                                    </w:t>
            </w:r>
          </w:p>
        </w:tc>
      </w:tr>
    </w:tbl>
    <w:p w:rsidR="0046161F" w:rsidRPr="005D5ACD" w:rsidRDefault="0046161F" w:rsidP="00095848">
      <w:pPr>
        <w:rPr>
          <w:sz w:val="26"/>
          <w:szCs w:val="26"/>
        </w:rPr>
      </w:pPr>
    </w:p>
    <w:p w:rsidR="0046161F" w:rsidRPr="005D5ACD" w:rsidRDefault="0046161F" w:rsidP="00095848">
      <w:pPr>
        <w:rPr>
          <w:sz w:val="26"/>
          <w:szCs w:val="26"/>
        </w:rPr>
      </w:pPr>
      <w:r w:rsidRPr="005D5ACD">
        <w:rPr>
          <w:sz w:val="26"/>
          <w:szCs w:val="26"/>
        </w:rPr>
        <w:t>Правовая экспертиза аппарата районной Думы:</w:t>
      </w:r>
    </w:p>
    <w:p w:rsidR="0046161F" w:rsidRPr="005D5ACD" w:rsidRDefault="0046161F" w:rsidP="00095848">
      <w:pPr>
        <w:rPr>
          <w:sz w:val="26"/>
          <w:szCs w:val="26"/>
        </w:rPr>
      </w:pPr>
    </w:p>
    <w:p w:rsidR="0046161F" w:rsidRPr="005D5ACD" w:rsidRDefault="0046161F" w:rsidP="00095848">
      <w:pPr>
        <w:spacing w:line="360" w:lineRule="auto"/>
        <w:ind w:firstLine="720"/>
        <w:jc w:val="both"/>
        <w:rPr>
          <w:sz w:val="26"/>
          <w:szCs w:val="26"/>
        </w:rPr>
      </w:pPr>
      <w:r w:rsidRPr="005D5ACD">
        <w:rPr>
          <w:sz w:val="26"/>
          <w:szCs w:val="26"/>
        </w:rPr>
        <w:t>Уставу Котельничского муниципального района, Регламенту Котельничской райо</w:t>
      </w:r>
      <w:r w:rsidRPr="005D5ACD">
        <w:rPr>
          <w:sz w:val="26"/>
          <w:szCs w:val="26"/>
        </w:rPr>
        <w:t>н</w:t>
      </w:r>
      <w:r w:rsidRPr="005D5ACD">
        <w:rPr>
          <w:sz w:val="26"/>
          <w:szCs w:val="26"/>
        </w:rPr>
        <w:t xml:space="preserve">ной Думы, внутренним документам Котельничской районной Думы </w:t>
      </w:r>
      <w:proofErr w:type="gramStart"/>
      <w:r w:rsidRPr="005D5ACD">
        <w:rPr>
          <w:sz w:val="26"/>
          <w:szCs w:val="26"/>
        </w:rPr>
        <w:t>СООТВЕТСТВУЕТ</w:t>
      </w:r>
      <w:proofErr w:type="gramEnd"/>
      <w:r w:rsidRPr="005D5ACD">
        <w:rPr>
          <w:sz w:val="26"/>
          <w:szCs w:val="26"/>
        </w:rPr>
        <w:t xml:space="preserve"> / НЕ СООТВЕТСТВУЕТ (подчеркнуть).</w:t>
      </w:r>
      <w:r w:rsidRPr="005D5ACD">
        <w:rPr>
          <w:sz w:val="26"/>
          <w:szCs w:val="26"/>
        </w:rPr>
        <w:tab/>
      </w:r>
      <w:r w:rsidRPr="005D5ACD">
        <w:rPr>
          <w:sz w:val="26"/>
          <w:szCs w:val="26"/>
        </w:rPr>
        <w:tab/>
      </w:r>
      <w:r w:rsidRPr="005D5ACD">
        <w:rPr>
          <w:sz w:val="26"/>
          <w:szCs w:val="26"/>
        </w:rPr>
        <w:tab/>
      </w:r>
      <w:r w:rsidRPr="005D5ACD">
        <w:rPr>
          <w:sz w:val="26"/>
          <w:szCs w:val="26"/>
        </w:rPr>
        <w:tab/>
      </w:r>
    </w:p>
    <w:p w:rsidR="0046161F" w:rsidRPr="005D5ACD" w:rsidRDefault="0046161F" w:rsidP="00095848">
      <w:pPr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3227"/>
        <w:gridCol w:w="3227"/>
        <w:gridCol w:w="3719"/>
      </w:tblGrid>
      <w:tr w:rsidR="0046161F" w:rsidRPr="005D5ACD" w:rsidTr="00414B15">
        <w:tc>
          <w:tcPr>
            <w:tcW w:w="3227" w:type="dxa"/>
          </w:tcPr>
          <w:p w:rsidR="0046161F" w:rsidRPr="005D5ACD" w:rsidRDefault="0046161F" w:rsidP="00414B15">
            <w:pPr>
              <w:snapToGrid w:val="0"/>
              <w:rPr>
                <w:sz w:val="26"/>
                <w:szCs w:val="26"/>
              </w:rPr>
            </w:pPr>
            <w:r w:rsidRPr="005D5ACD">
              <w:rPr>
                <w:sz w:val="26"/>
                <w:szCs w:val="26"/>
              </w:rPr>
              <w:t xml:space="preserve">Главный специалист           по правовым вопросам                     аппарата Котельничской районной Думы                                                                                    </w:t>
            </w:r>
          </w:p>
        </w:tc>
        <w:tc>
          <w:tcPr>
            <w:tcW w:w="3227" w:type="dxa"/>
            <w:vAlign w:val="bottom"/>
          </w:tcPr>
          <w:p w:rsidR="0046161F" w:rsidRPr="005D5ACD" w:rsidRDefault="0046161F" w:rsidP="00414B15">
            <w:pPr>
              <w:snapToGrid w:val="0"/>
              <w:jc w:val="right"/>
              <w:rPr>
                <w:sz w:val="26"/>
                <w:szCs w:val="26"/>
              </w:rPr>
            </w:pPr>
            <w:r w:rsidRPr="005D5ACD">
              <w:rPr>
                <w:sz w:val="26"/>
                <w:szCs w:val="26"/>
              </w:rPr>
              <w:t xml:space="preserve">                                                    </w:t>
            </w:r>
          </w:p>
        </w:tc>
        <w:tc>
          <w:tcPr>
            <w:tcW w:w="3719" w:type="dxa"/>
            <w:vAlign w:val="bottom"/>
          </w:tcPr>
          <w:p w:rsidR="0046161F" w:rsidRPr="005D5ACD" w:rsidRDefault="001F0D99" w:rsidP="00414B15">
            <w:pPr>
              <w:pStyle w:val="3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Н.М.</w:t>
            </w:r>
            <w:r w:rsidR="00C556ED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Втюрина</w:t>
            </w:r>
            <w:proofErr w:type="spellEnd"/>
            <w:r w:rsidR="0046161F" w:rsidRPr="005D5ACD">
              <w:rPr>
                <w:rFonts w:ascii="Times New Roman" w:hAnsi="Times New Roman" w:cs="Times New Roman"/>
                <w:b w:val="0"/>
              </w:rPr>
              <w:t xml:space="preserve">             </w:t>
            </w:r>
          </w:p>
        </w:tc>
      </w:tr>
    </w:tbl>
    <w:p w:rsidR="0046161F" w:rsidRPr="005D5ACD" w:rsidRDefault="0046161F" w:rsidP="00095848">
      <w:pPr>
        <w:rPr>
          <w:sz w:val="26"/>
          <w:szCs w:val="26"/>
        </w:rPr>
      </w:pPr>
    </w:p>
    <w:p w:rsidR="001F0D99" w:rsidRPr="005D5ACD" w:rsidRDefault="0046161F" w:rsidP="001F0D99">
      <w:pPr>
        <w:rPr>
          <w:sz w:val="26"/>
          <w:szCs w:val="26"/>
        </w:rPr>
      </w:pPr>
      <w:r w:rsidRPr="005D5ACD">
        <w:rPr>
          <w:sz w:val="26"/>
          <w:szCs w:val="26"/>
        </w:rPr>
        <w:t xml:space="preserve">Разослать: </w:t>
      </w:r>
      <w:r w:rsidR="001F0D99">
        <w:rPr>
          <w:sz w:val="26"/>
          <w:szCs w:val="26"/>
        </w:rPr>
        <w:t>финансовое управление</w:t>
      </w:r>
      <w:r w:rsidR="001F0D99" w:rsidRPr="005D5ACD">
        <w:rPr>
          <w:sz w:val="26"/>
          <w:szCs w:val="26"/>
        </w:rPr>
        <w:t xml:space="preserve">, </w:t>
      </w:r>
      <w:proofErr w:type="gramStart"/>
      <w:r w:rsidR="001F0D99">
        <w:t>МРИ</w:t>
      </w:r>
      <w:proofErr w:type="gramEnd"/>
      <w:r w:rsidR="001F0D99">
        <w:t xml:space="preserve"> ФНС № 8</w:t>
      </w:r>
    </w:p>
    <w:p w:rsidR="00C63605" w:rsidRDefault="00C63605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C63605" w:rsidRPr="00C63605" w:rsidRDefault="00C63605" w:rsidP="00C63605">
      <w:pPr>
        <w:pStyle w:val="4"/>
        <w:ind w:right="-738"/>
        <w:rPr>
          <w:rFonts w:ascii="Times New Roman" w:hAnsi="Times New Roman"/>
          <w:snapToGrid w:val="0"/>
          <w:szCs w:val="36"/>
        </w:rPr>
      </w:pPr>
      <w:r w:rsidRPr="00C63605">
        <w:rPr>
          <w:rFonts w:ascii="Times New Roman" w:hAnsi="Times New Roman"/>
          <w:b w:val="0"/>
          <w:snapToGrid w:val="0"/>
          <w:szCs w:val="36"/>
        </w:rPr>
        <w:lastRenderedPageBreak/>
        <w:t>Пояснительная записка</w:t>
      </w:r>
    </w:p>
    <w:p w:rsidR="00C63605" w:rsidRDefault="00C63605" w:rsidP="00C63605">
      <w:pPr>
        <w:jc w:val="center"/>
      </w:pPr>
    </w:p>
    <w:p w:rsidR="00C63605" w:rsidRDefault="00C63605" w:rsidP="00C63605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 районной Думы о внесении изменений в решение Котельничской райо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Думы от 23.11.2012 №121 «О едином налоге на вмененный доход для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видов деятельности»</w:t>
      </w:r>
    </w:p>
    <w:p w:rsidR="00C63605" w:rsidRDefault="00C63605" w:rsidP="00C63605">
      <w:pPr>
        <w:ind w:firstLine="709"/>
        <w:jc w:val="both"/>
        <w:rPr>
          <w:sz w:val="28"/>
          <w:szCs w:val="28"/>
        </w:rPr>
      </w:pPr>
    </w:p>
    <w:p w:rsidR="00C63605" w:rsidRDefault="00C63605" w:rsidP="00C63605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В соответствии с протестом Котельничской межрайонной прокуратуры от 29.01.2018 № 02-03-2018 на решение Котельничской районной Думы от 23.11.2012 № 121 (в редакции</w:t>
      </w:r>
      <w:r>
        <w:rPr>
          <w:sz w:val="25"/>
          <w:szCs w:val="25"/>
        </w:rPr>
        <w:t xml:space="preserve"> от 27.03.2013 № 158 и от 16.06.2013 № 161)</w:t>
      </w:r>
      <w:r>
        <w:rPr>
          <w:sz w:val="28"/>
          <w:szCs w:val="28"/>
        </w:rPr>
        <w:t xml:space="preserve"> вносятся уточняющие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ложения по </w:t>
      </w:r>
      <w:r>
        <w:rPr>
          <w:sz w:val="28"/>
          <w:szCs w:val="28"/>
          <w:u w:val="single"/>
        </w:rPr>
        <w:t>подпункту 2.1. пункта 2</w:t>
      </w:r>
      <w:r>
        <w:rPr>
          <w:sz w:val="28"/>
          <w:szCs w:val="28"/>
        </w:rPr>
        <w:t xml:space="preserve"> решения Думы которые исключают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изменения значений корректирующего коэффициента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(далее – К2)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одного календарного года.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применяется равным 1, в случае, если работод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 допустил уровень среднемесячной заработной платы наемных работников ниже минимального размер оплаты труда (далее – МРОТ), установленного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ством Российской Федерации и действующего </w:t>
      </w:r>
      <w:r>
        <w:rPr>
          <w:b/>
          <w:sz w:val="28"/>
          <w:szCs w:val="28"/>
        </w:rPr>
        <w:t>на начало календарного года</w:t>
      </w:r>
      <w:r>
        <w:rPr>
          <w:sz w:val="28"/>
          <w:szCs w:val="28"/>
        </w:rPr>
        <w:t>. То есть МРОТ для расчета значения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по ЕНВД в течение отчетных периодов (1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тал, 2 квартал, 3 квартал, 4 квартал) меняться не будет.</w:t>
      </w:r>
    </w:p>
    <w:p w:rsidR="00C63605" w:rsidRDefault="00C63605" w:rsidP="00C63605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 целях исключения разночтения положения </w:t>
      </w:r>
      <w:r>
        <w:rPr>
          <w:sz w:val="28"/>
          <w:szCs w:val="28"/>
          <w:u w:val="single"/>
        </w:rPr>
        <w:t>подпункта 2.2. пункта 2</w:t>
      </w:r>
      <w:r>
        <w:rPr>
          <w:sz w:val="28"/>
          <w:szCs w:val="28"/>
        </w:rPr>
        <w:t xml:space="preserve">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Думы: для индивидуальных предпринимателей где отсутствуют наемные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увеличивается до значения 0,5 дополнены уточнением «</w:t>
      </w:r>
      <w:r>
        <w:rPr>
          <w:b/>
          <w:sz w:val="28"/>
          <w:szCs w:val="28"/>
        </w:rPr>
        <w:t>в отношении ка</w:t>
      </w:r>
      <w:r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дого объекта налогообложения</w:t>
      </w:r>
      <w:r>
        <w:rPr>
          <w:sz w:val="28"/>
          <w:szCs w:val="28"/>
        </w:rPr>
        <w:t>».</w:t>
      </w:r>
    </w:p>
    <w:p w:rsidR="00C63605" w:rsidRDefault="00C63605" w:rsidP="00C63605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Пунктом 2.3. в целях исключения социальной напряженности в сфере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печения граждан товарами первой необходимости на территориях с низким уровнем численности населения – менее тысячи человек вводится дополнение о том, что 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ложение о повышающем К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не распространяется на виды деятельности 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гласно приложения № 6 «Розничная торговля, осуществляемая через объекты стационарной торговой сети, имеющих торговые залы» и приложения № 7 «Розничная торговля, осуществляемая через объекты стационарной торговой сети не имеющих торговых залов, а также объекты не стационарной торговой сети».</w:t>
      </w:r>
    </w:p>
    <w:p w:rsidR="0046161F" w:rsidRPr="005D5ACD" w:rsidRDefault="0046161F" w:rsidP="001F0D99">
      <w:pPr>
        <w:rPr>
          <w:sz w:val="25"/>
          <w:szCs w:val="25"/>
        </w:rPr>
      </w:pPr>
    </w:p>
    <w:sectPr w:rsidR="0046161F" w:rsidRPr="005D5ACD" w:rsidSect="00E05162">
      <w:footerReference w:type="even" r:id="rId10"/>
      <w:footerReference w:type="default" r:id="rId11"/>
      <w:pgSz w:w="11906" w:h="16838" w:code="9"/>
      <w:pgMar w:top="1134" w:right="567" w:bottom="993" w:left="1134" w:header="340" w:footer="34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F5E" w:rsidRPr="005D5ACD" w:rsidRDefault="00792F5E">
      <w:pPr>
        <w:rPr>
          <w:sz w:val="22"/>
          <w:szCs w:val="22"/>
        </w:rPr>
      </w:pPr>
      <w:r w:rsidRPr="005D5ACD">
        <w:rPr>
          <w:sz w:val="22"/>
          <w:szCs w:val="22"/>
        </w:rPr>
        <w:separator/>
      </w:r>
    </w:p>
  </w:endnote>
  <w:endnote w:type="continuationSeparator" w:id="1">
    <w:p w:rsidR="00792F5E" w:rsidRPr="005D5ACD" w:rsidRDefault="00792F5E">
      <w:pPr>
        <w:rPr>
          <w:sz w:val="22"/>
          <w:szCs w:val="22"/>
        </w:rPr>
      </w:pPr>
      <w:r w:rsidRPr="005D5ACD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5E" w:rsidRPr="005D5ACD" w:rsidRDefault="00406BB0">
    <w:pPr>
      <w:pStyle w:val="aa"/>
      <w:framePr w:wrap="around" w:vAnchor="text" w:hAnchor="margin" w:xAlign="center" w:y="1"/>
      <w:rPr>
        <w:rStyle w:val="ac"/>
        <w:sz w:val="22"/>
        <w:szCs w:val="22"/>
      </w:rPr>
    </w:pPr>
    <w:r w:rsidRPr="005D5ACD">
      <w:rPr>
        <w:rStyle w:val="ac"/>
        <w:sz w:val="22"/>
        <w:szCs w:val="22"/>
      </w:rPr>
      <w:fldChar w:fldCharType="begin"/>
    </w:r>
    <w:r w:rsidR="00792F5E" w:rsidRPr="005D5ACD">
      <w:rPr>
        <w:rStyle w:val="ac"/>
        <w:sz w:val="22"/>
        <w:szCs w:val="22"/>
      </w:rPr>
      <w:instrText xml:space="preserve">PAGE  </w:instrText>
    </w:r>
    <w:r w:rsidRPr="005D5ACD">
      <w:rPr>
        <w:rStyle w:val="ac"/>
        <w:sz w:val="22"/>
        <w:szCs w:val="22"/>
      </w:rPr>
      <w:fldChar w:fldCharType="end"/>
    </w:r>
  </w:p>
  <w:p w:rsidR="00792F5E" w:rsidRPr="005D5ACD" w:rsidRDefault="00792F5E">
    <w:pPr>
      <w:pStyle w:val="aa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5E" w:rsidRPr="005D5ACD" w:rsidRDefault="00406BB0">
    <w:pPr>
      <w:pStyle w:val="aa"/>
      <w:framePr w:wrap="around" w:vAnchor="text" w:hAnchor="margin" w:xAlign="center" w:y="1"/>
      <w:rPr>
        <w:rStyle w:val="ac"/>
        <w:sz w:val="22"/>
        <w:szCs w:val="22"/>
      </w:rPr>
    </w:pPr>
    <w:r w:rsidRPr="005D5ACD">
      <w:rPr>
        <w:rStyle w:val="ac"/>
        <w:sz w:val="22"/>
        <w:szCs w:val="22"/>
      </w:rPr>
      <w:fldChar w:fldCharType="begin"/>
    </w:r>
    <w:r w:rsidR="00792F5E" w:rsidRPr="005D5ACD">
      <w:rPr>
        <w:rStyle w:val="ac"/>
        <w:sz w:val="22"/>
        <w:szCs w:val="22"/>
      </w:rPr>
      <w:instrText xml:space="preserve">PAGE  </w:instrText>
    </w:r>
    <w:r w:rsidRPr="005D5ACD">
      <w:rPr>
        <w:rStyle w:val="ac"/>
        <w:sz w:val="22"/>
        <w:szCs w:val="22"/>
      </w:rPr>
      <w:fldChar w:fldCharType="separate"/>
    </w:r>
    <w:r w:rsidR="000C31C4">
      <w:rPr>
        <w:rStyle w:val="ac"/>
        <w:noProof/>
        <w:sz w:val="22"/>
        <w:szCs w:val="22"/>
      </w:rPr>
      <w:t>4</w:t>
    </w:r>
    <w:r w:rsidRPr="005D5ACD">
      <w:rPr>
        <w:rStyle w:val="ac"/>
        <w:sz w:val="22"/>
        <w:szCs w:val="22"/>
      </w:rPr>
      <w:fldChar w:fldCharType="end"/>
    </w:r>
  </w:p>
  <w:p w:rsidR="00792F5E" w:rsidRPr="005D5ACD" w:rsidRDefault="00792F5E">
    <w:pPr>
      <w:pStyle w:val="a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F5E" w:rsidRPr="005D5ACD" w:rsidRDefault="00792F5E">
      <w:pPr>
        <w:rPr>
          <w:sz w:val="22"/>
          <w:szCs w:val="22"/>
        </w:rPr>
      </w:pPr>
      <w:r w:rsidRPr="005D5ACD">
        <w:rPr>
          <w:sz w:val="22"/>
          <w:szCs w:val="22"/>
        </w:rPr>
        <w:separator/>
      </w:r>
    </w:p>
  </w:footnote>
  <w:footnote w:type="continuationSeparator" w:id="1">
    <w:p w:rsidR="00792F5E" w:rsidRPr="005D5ACD" w:rsidRDefault="00792F5E">
      <w:pPr>
        <w:rPr>
          <w:sz w:val="22"/>
          <w:szCs w:val="22"/>
        </w:rPr>
      </w:pPr>
      <w:r w:rsidRPr="005D5AC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6429"/>
    <w:multiLevelType w:val="hybridMultilevel"/>
    <w:tmpl w:val="85C8B702"/>
    <w:lvl w:ilvl="0" w:tplc="C324CE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936"/>
    <w:rsid w:val="000224FE"/>
    <w:rsid w:val="000316B5"/>
    <w:rsid w:val="000321F7"/>
    <w:rsid w:val="000418F5"/>
    <w:rsid w:val="000540C5"/>
    <w:rsid w:val="000551E7"/>
    <w:rsid w:val="00056E71"/>
    <w:rsid w:val="00062117"/>
    <w:rsid w:val="00063F60"/>
    <w:rsid w:val="000650A8"/>
    <w:rsid w:val="000668F8"/>
    <w:rsid w:val="0007217A"/>
    <w:rsid w:val="0007290F"/>
    <w:rsid w:val="000765CD"/>
    <w:rsid w:val="00080293"/>
    <w:rsid w:val="0008130C"/>
    <w:rsid w:val="000825A8"/>
    <w:rsid w:val="000857B6"/>
    <w:rsid w:val="00094555"/>
    <w:rsid w:val="00095848"/>
    <w:rsid w:val="000A3936"/>
    <w:rsid w:val="000A4104"/>
    <w:rsid w:val="000B17A5"/>
    <w:rsid w:val="000B30DA"/>
    <w:rsid w:val="000B67D4"/>
    <w:rsid w:val="000B6B8C"/>
    <w:rsid w:val="000B7CFC"/>
    <w:rsid w:val="000C0D95"/>
    <w:rsid w:val="000C31C4"/>
    <w:rsid w:val="000C6D1D"/>
    <w:rsid w:val="000D1099"/>
    <w:rsid w:val="000D394E"/>
    <w:rsid w:val="000D5BCC"/>
    <w:rsid w:val="000D7F40"/>
    <w:rsid w:val="000E3057"/>
    <w:rsid w:val="000E6E55"/>
    <w:rsid w:val="001050AC"/>
    <w:rsid w:val="00105B55"/>
    <w:rsid w:val="00126392"/>
    <w:rsid w:val="00130390"/>
    <w:rsid w:val="00136E70"/>
    <w:rsid w:val="00143C38"/>
    <w:rsid w:val="00150E22"/>
    <w:rsid w:val="00151CA6"/>
    <w:rsid w:val="001575AF"/>
    <w:rsid w:val="00157745"/>
    <w:rsid w:val="00157AF1"/>
    <w:rsid w:val="0016582E"/>
    <w:rsid w:val="001664F9"/>
    <w:rsid w:val="001707A2"/>
    <w:rsid w:val="00174706"/>
    <w:rsid w:val="00176265"/>
    <w:rsid w:val="00181484"/>
    <w:rsid w:val="00181C8C"/>
    <w:rsid w:val="00185C36"/>
    <w:rsid w:val="00195B4A"/>
    <w:rsid w:val="00196348"/>
    <w:rsid w:val="001B16AB"/>
    <w:rsid w:val="001B32EA"/>
    <w:rsid w:val="001C13D5"/>
    <w:rsid w:val="001C773E"/>
    <w:rsid w:val="001D15DD"/>
    <w:rsid w:val="001D49DD"/>
    <w:rsid w:val="001D655C"/>
    <w:rsid w:val="001E1FE3"/>
    <w:rsid w:val="001F0D99"/>
    <w:rsid w:val="001F652D"/>
    <w:rsid w:val="00211598"/>
    <w:rsid w:val="002305EA"/>
    <w:rsid w:val="00243171"/>
    <w:rsid w:val="0025108C"/>
    <w:rsid w:val="00254342"/>
    <w:rsid w:val="00254F98"/>
    <w:rsid w:val="0025786D"/>
    <w:rsid w:val="00257DA0"/>
    <w:rsid w:val="00266F6B"/>
    <w:rsid w:val="00267278"/>
    <w:rsid w:val="002734C7"/>
    <w:rsid w:val="002833C0"/>
    <w:rsid w:val="002877FA"/>
    <w:rsid w:val="00287C64"/>
    <w:rsid w:val="00290991"/>
    <w:rsid w:val="002A0851"/>
    <w:rsid w:val="002A2C7D"/>
    <w:rsid w:val="002A635A"/>
    <w:rsid w:val="002B5F5B"/>
    <w:rsid w:val="002C56C9"/>
    <w:rsid w:val="002C6651"/>
    <w:rsid w:val="002C6A9B"/>
    <w:rsid w:val="002E09DC"/>
    <w:rsid w:val="002E1679"/>
    <w:rsid w:val="002E1B7A"/>
    <w:rsid w:val="002E3C28"/>
    <w:rsid w:val="002F324B"/>
    <w:rsid w:val="002F38E2"/>
    <w:rsid w:val="002F7625"/>
    <w:rsid w:val="003011B1"/>
    <w:rsid w:val="003106DD"/>
    <w:rsid w:val="00313DA3"/>
    <w:rsid w:val="003150DC"/>
    <w:rsid w:val="0032531B"/>
    <w:rsid w:val="00327847"/>
    <w:rsid w:val="00345D85"/>
    <w:rsid w:val="00346993"/>
    <w:rsid w:val="00347CE9"/>
    <w:rsid w:val="00360823"/>
    <w:rsid w:val="00361BC7"/>
    <w:rsid w:val="00366F89"/>
    <w:rsid w:val="003674DE"/>
    <w:rsid w:val="003875E4"/>
    <w:rsid w:val="00395B55"/>
    <w:rsid w:val="003A16D6"/>
    <w:rsid w:val="003A74C2"/>
    <w:rsid w:val="003B2BB3"/>
    <w:rsid w:val="003C072F"/>
    <w:rsid w:val="003D26C9"/>
    <w:rsid w:val="003E3E5C"/>
    <w:rsid w:val="003E588C"/>
    <w:rsid w:val="003F415A"/>
    <w:rsid w:val="003F47ED"/>
    <w:rsid w:val="003F5A50"/>
    <w:rsid w:val="003F6FF8"/>
    <w:rsid w:val="00403DCE"/>
    <w:rsid w:val="00404D64"/>
    <w:rsid w:val="00406BB0"/>
    <w:rsid w:val="00407B86"/>
    <w:rsid w:val="00414492"/>
    <w:rsid w:val="00414B15"/>
    <w:rsid w:val="00416E3C"/>
    <w:rsid w:val="00430927"/>
    <w:rsid w:val="0043128E"/>
    <w:rsid w:val="004379C9"/>
    <w:rsid w:val="00451C9F"/>
    <w:rsid w:val="004576C3"/>
    <w:rsid w:val="0046161F"/>
    <w:rsid w:val="00467E2F"/>
    <w:rsid w:val="004757DD"/>
    <w:rsid w:val="00481BAA"/>
    <w:rsid w:val="004839C5"/>
    <w:rsid w:val="004852A8"/>
    <w:rsid w:val="00495FD9"/>
    <w:rsid w:val="00497F39"/>
    <w:rsid w:val="004A4542"/>
    <w:rsid w:val="004A56E8"/>
    <w:rsid w:val="004B0383"/>
    <w:rsid w:val="004B5DF2"/>
    <w:rsid w:val="004C477F"/>
    <w:rsid w:val="004C5E63"/>
    <w:rsid w:val="004D185C"/>
    <w:rsid w:val="004E414D"/>
    <w:rsid w:val="004E5AD4"/>
    <w:rsid w:val="004F0551"/>
    <w:rsid w:val="004F2FFF"/>
    <w:rsid w:val="004F725D"/>
    <w:rsid w:val="00504088"/>
    <w:rsid w:val="00504437"/>
    <w:rsid w:val="00505AFA"/>
    <w:rsid w:val="0050738E"/>
    <w:rsid w:val="00511535"/>
    <w:rsid w:val="005149C1"/>
    <w:rsid w:val="0051667B"/>
    <w:rsid w:val="005223AA"/>
    <w:rsid w:val="0052244F"/>
    <w:rsid w:val="00522BC6"/>
    <w:rsid w:val="00552180"/>
    <w:rsid w:val="005530D9"/>
    <w:rsid w:val="00555961"/>
    <w:rsid w:val="0056213D"/>
    <w:rsid w:val="005641ED"/>
    <w:rsid w:val="00565D05"/>
    <w:rsid w:val="0056636F"/>
    <w:rsid w:val="005745C3"/>
    <w:rsid w:val="00575B65"/>
    <w:rsid w:val="005813D9"/>
    <w:rsid w:val="00586472"/>
    <w:rsid w:val="005B228E"/>
    <w:rsid w:val="005C296E"/>
    <w:rsid w:val="005C66EC"/>
    <w:rsid w:val="005C7AB8"/>
    <w:rsid w:val="005D1750"/>
    <w:rsid w:val="005D45E4"/>
    <w:rsid w:val="005D5ACD"/>
    <w:rsid w:val="005E5866"/>
    <w:rsid w:val="005E670F"/>
    <w:rsid w:val="005F5D5F"/>
    <w:rsid w:val="005F721F"/>
    <w:rsid w:val="00601736"/>
    <w:rsid w:val="00603004"/>
    <w:rsid w:val="006153E3"/>
    <w:rsid w:val="00615E8E"/>
    <w:rsid w:val="00615EBC"/>
    <w:rsid w:val="00615EDF"/>
    <w:rsid w:val="00616B0C"/>
    <w:rsid w:val="006239C6"/>
    <w:rsid w:val="00623EE2"/>
    <w:rsid w:val="006250BB"/>
    <w:rsid w:val="0063130A"/>
    <w:rsid w:val="00631F38"/>
    <w:rsid w:val="00635B83"/>
    <w:rsid w:val="00640084"/>
    <w:rsid w:val="00640553"/>
    <w:rsid w:val="00640C9C"/>
    <w:rsid w:val="00651AF5"/>
    <w:rsid w:val="0066021D"/>
    <w:rsid w:val="00660B99"/>
    <w:rsid w:val="0066295B"/>
    <w:rsid w:val="0067567F"/>
    <w:rsid w:val="006809D7"/>
    <w:rsid w:val="00686387"/>
    <w:rsid w:val="006B01C1"/>
    <w:rsid w:val="006B2BE4"/>
    <w:rsid w:val="006B6086"/>
    <w:rsid w:val="006B75BB"/>
    <w:rsid w:val="006C5F62"/>
    <w:rsid w:val="006C5FF0"/>
    <w:rsid w:val="006E6ED1"/>
    <w:rsid w:val="00702798"/>
    <w:rsid w:val="00720BF0"/>
    <w:rsid w:val="00722C5A"/>
    <w:rsid w:val="007364D2"/>
    <w:rsid w:val="00742231"/>
    <w:rsid w:val="007466BB"/>
    <w:rsid w:val="00747EA5"/>
    <w:rsid w:val="0078586C"/>
    <w:rsid w:val="00792F5E"/>
    <w:rsid w:val="00793D34"/>
    <w:rsid w:val="0079588A"/>
    <w:rsid w:val="007A2E6F"/>
    <w:rsid w:val="007A50A9"/>
    <w:rsid w:val="007A5FC2"/>
    <w:rsid w:val="007B203D"/>
    <w:rsid w:val="007C314E"/>
    <w:rsid w:val="007D4BA7"/>
    <w:rsid w:val="007D5316"/>
    <w:rsid w:val="007E1203"/>
    <w:rsid w:val="007E199A"/>
    <w:rsid w:val="007E2FD8"/>
    <w:rsid w:val="007F002E"/>
    <w:rsid w:val="00804BAB"/>
    <w:rsid w:val="00805FBE"/>
    <w:rsid w:val="00806CE9"/>
    <w:rsid w:val="00811B8F"/>
    <w:rsid w:val="00815206"/>
    <w:rsid w:val="0082296E"/>
    <w:rsid w:val="00824BC6"/>
    <w:rsid w:val="00830CB5"/>
    <w:rsid w:val="00833D0C"/>
    <w:rsid w:val="00842602"/>
    <w:rsid w:val="00844AA6"/>
    <w:rsid w:val="00846200"/>
    <w:rsid w:val="00850ECE"/>
    <w:rsid w:val="008556E2"/>
    <w:rsid w:val="00872CFD"/>
    <w:rsid w:val="00872DF6"/>
    <w:rsid w:val="0087638F"/>
    <w:rsid w:val="008778D1"/>
    <w:rsid w:val="00877D5E"/>
    <w:rsid w:val="00883780"/>
    <w:rsid w:val="0088664D"/>
    <w:rsid w:val="00893346"/>
    <w:rsid w:val="008B602F"/>
    <w:rsid w:val="008B7138"/>
    <w:rsid w:val="008C371D"/>
    <w:rsid w:val="008D255B"/>
    <w:rsid w:val="008D78CD"/>
    <w:rsid w:val="008E5C1B"/>
    <w:rsid w:val="008F32B2"/>
    <w:rsid w:val="008F3862"/>
    <w:rsid w:val="008F45E0"/>
    <w:rsid w:val="008F62CD"/>
    <w:rsid w:val="0090084B"/>
    <w:rsid w:val="00906117"/>
    <w:rsid w:val="00910D9A"/>
    <w:rsid w:val="00911995"/>
    <w:rsid w:val="00913C4A"/>
    <w:rsid w:val="00914D5D"/>
    <w:rsid w:val="009235B5"/>
    <w:rsid w:val="0093527C"/>
    <w:rsid w:val="00941E67"/>
    <w:rsid w:val="00942DD3"/>
    <w:rsid w:val="00945DFB"/>
    <w:rsid w:val="00957E53"/>
    <w:rsid w:val="009603D3"/>
    <w:rsid w:val="0096064D"/>
    <w:rsid w:val="009646DE"/>
    <w:rsid w:val="00970101"/>
    <w:rsid w:val="0097243D"/>
    <w:rsid w:val="00973CEA"/>
    <w:rsid w:val="00975006"/>
    <w:rsid w:val="0098779A"/>
    <w:rsid w:val="009911C6"/>
    <w:rsid w:val="009A2AAF"/>
    <w:rsid w:val="009A6F66"/>
    <w:rsid w:val="009C305C"/>
    <w:rsid w:val="009C63F2"/>
    <w:rsid w:val="009D4DC4"/>
    <w:rsid w:val="009E4409"/>
    <w:rsid w:val="009F143B"/>
    <w:rsid w:val="009F2379"/>
    <w:rsid w:val="009F758F"/>
    <w:rsid w:val="00A03F05"/>
    <w:rsid w:val="00A22930"/>
    <w:rsid w:val="00A26990"/>
    <w:rsid w:val="00A34E40"/>
    <w:rsid w:val="00A358B9"/>
    <w:rsid w:val="00A35AD5"/>
    <w:rsid w:val="00A371A9"/>
    <w:rsid w:val="00A4074E"/>
    <w:rsid w:val="00A47F48"/>
    <w:rsid w:val="00A54F3E"/>
    <w:rsid w:val="00A67046"/>
    <w:rsid w:val="00A71422"/>
    <w:rsid w:val="00A767BF"/>
    <w:rsid w:val="00A8019F"/>
    <w:rsid w:val="00A80631"/>
    <w:rsid w:val="00A867A3"/>
    <w:rsid w:val="00AA7171"/>
    <w:rsid w:val="00AC0D85"/>
    <w:rsid w:val="00AC2E89"/>
    <w:rsid w:val="00AC7933"/>
    <w:rsid w:val="00AC79D5"/>
    <w:rsid w:val="00AD4CC7"/>
    <w:rsid w:val="00AD61AC"/>
    <w:rsid w:val="00AD6C4F"/>
    <w:rsid w:val="00AD72F1"/>
    <w:rsid w:val="00AF3FA6"/>
    <w:rsid w:val="00B00727"/>
    <w:rsid w:val="00B118B7"/>
    <w:rsid w:val="00B2230D"/>
    <w:rsid w:val="00B27A6E"/>
    <w:rsid w:val="00B3100C"/>
    <w:rsid w:val="00B402ED"/>
    <w:rsid w:val="00B43F42"/>
    <w:rsid w:val="00B53D6E"/>
    <w:rsid w:val="00B53DC3"/>
    <w:rsid w:val="00B66EBA"/>
    <w:rsid w:val="00B71295"/>
    <w:rsid w:val="00B72259"/>
    <w:rsid w:val="00B77E7D"/>
    <w:rsid w:val="00B81071"/>
    <w:rsid w:val="00B8335A"/>
    <w:rsid w:val="00B84A47"/>
    <w:rsid w:val="00BB0EAE"/>
    <w:rsid w:val="00BB61EE"/>
    <w:rsid w:val="00BC59B9"/>
    <w:rsid w:val="00BD0D02"/>
    <w:rsid w:val="00BD2CF3"/>
    <w:rsid w:val="00BD7C72"/>
    <w:rsid w:val="00BE0C8A"/>
    <w:rsid w:val="00BE6A44"/>
    <w:rsid w:val="00BE6A65"/>
    <w:rsid w:val="00BE7531"/>
    <w:rsid w:val="00BE7EBD"/>
    <w:rsid w:val="00BF6B0C"/>
    <w:rsid w:val="00C01833"/>
    <w:rsid w:val="00C027DA"/>
    <w:rsid w:val="00C040EA"/>
    <w:rsid w:val="00C12403"/>
    <w:rsid w:val="00C127C6"/>
    <w:rsid w:val="00C16ADC"/>
    <w:rsid w:val="00C25AA3"/>
    <w:rsid w:val="00C26531"/>
    <w:rsid w:val="00C46FF8"/>
    <w:rsid w:val="00C504CA"/>
    <w:rsid w:val="00C52F77"/>
    <w:rsid w:val="00C54B09"/>
    <w:rsid w:val="00C55186"/>
    <w:rsid w:val="00C556ED"/>
    <w:rsid w:val="00C61B88"/>
    <w:rsid w:val="00C63558"/>
    <w:rsid w:val="00C63605"/>
    <w:rsid w:val="00C65F5E"/>
    <w:rsid w:val="00C72F0E"/>
    <w:rsid w:val="00C7459B"/>
    <w:rsid w:val="00C765D9"/>
    <w:rsid w:val="00C874C2"/>
    <w:rsid w:val="00C91828"/>
    <w:rsid w:val="00CA21DC"/>
    <w:rsid w:val="00CA2F08"/>
    <w:rsid w:val="00CA4367"/>
    <w:rsid w:val="00CB13ED"/>
    <w:rsid w:val="00CB18A4"/>
    <w:rsid w:val="00CB1C76"/>
    <w:rsid w:val="00CB3567"/>
    <w:rsid w:val="00CB6617"/>
    <w:rsid w:val="00CD1C6F"/>
    <w:rsid w:val="00CD1F46"/>
    <w:rsid w:val="00CD225D"/>
    <w:rsid w:val="00CE0729"/>
    <w:rsid w:val="00CE32B9"/>
    <w:rsid w:val="00CE6952"/>
    <w:rsid w:val="00CF61F4"/>
    <w:rsid w:val="00D03DDF"/>
    <w:rsid w:val="00D108C9"/>
    <w:rsid w:val="00D25CD5"/>
    <w:rsid w:val="00D43773"/>
    <w:rsid w:val="00D45AB9"/>
    <w:rsid w:val="00D5138D"/>
    <w:rsid w:val="00D52CCD"/>
    <w:rsid w:val="00D54E00"/>
    <w:rsid w:val="00D56FA6"/>
    <w:rsid w:val="00D615BB"/>
    <w:rsid w:val="00D6477B"/>
    <w:rsid w:val="00D72ADC"/>
    <w:rsid w:val="00D813F1"/>
    <w:rsid w:val="00D911F8"/>
    <w:rsid w:val="00D9422F"/>
    <w:rsid w:val="00D94E8B"/>
    <w:rsid w:val="00DA338D"/>
    <w:rsid w:val="00DA3B9B"/>
    <w:rsid w:val="00DB4E07"/>
    <w:rsid w:val="00DB4EA6"/>
    <w:rsid w:val="00DC1E56"/>
    <w:rsid w:val="00DC1F49"/>
    <w:rsid w:val="00DC392E"/>
    <w:rsid w:val="00DD135D"/>
    <w:rsid w:val="00DD1B6B"/>
    <w:rsid w:val="00DD72F9"/>
    <w:rsid w:val="00DE32AF"/>
    <w:rsid w:val="00DE677E"/>
    <w:rsid w:val="00DF6284"/>
    <w:rsid w:val="00E05162"/>
    <w:rsid w:val="00E06A77"/>
    <w:rsid w:val="00E117A4"/>
    <w:rsid w:val="00E14EE7"/>
    <w:rsid w:val="00E1572F"/>
    <w:rsid w:val="00E204D4"/>
    <w:rsid w:val="00E238C8"/>
    <w:rsid w:val="00E278A2"/>
    <w:rsid w:val="00E4031D"/>
    <w:rsid w:val="00E403AB"/>
    <w:rsid w:val="00E44131"/>
    <w:rsid w:val="00E474A7"/>
    <w:rsid w:val="00E47739"/>
    <w:rsid w:val="00E61B5D"/>
    <w:rsid w:val="00E749E5"/>
    <w:rsid w:val="00E84501"/>
    <w:rsid w:val="00E87105"/>
    <w:rsid w:val="00EA2D0F"/>
    <w:rsid w:val="00EB177F"/>
    <w:rsid w:val="00EB39C3"/>
    <w:rsid w:val="00EB661F"/>
    <w:rsid w:val="00EC6017"/>
    <w:rsid w:val="00EC648D"/>
    <w:rsid w:val="00ED597E"/>
    <w:rsid w:val="00ED6353"/>
    <w:rsid w:val="00EF592C"/>
    <w:rsid w:val="00EF7209"/>
    <w:rsid w:val="00F13726"/>
    <w:rsid w:val="00F23973"/>
    <w:rsid w:val="00F321A9"/>
    <w:rsid w:val="00F352EC"/>
    <w:rsid w:val="00F357F0"/>
    <w:rsid w:val="00F36FC3"/>
    <w:rsid w:val="00F37643"/>
    <w:rsid w:val="00F40DDC"/>
    <w:rsid w:val="00F44778"/>
    <w:rsid w:val="00F50E27"/>
    <w:rsid w:val="00F517D2"/>
    <w:rsid w:val="00F51DE9"/>
    <w:rsid w:val="00F54E8E"/>
    <w:rsid w:val="00F6194C"/>
    <w:rsid w:val="00F620E7"/>
    <w:rsid w:val="00F62C36"/>
    <w:rsid w:val="00F664AF"/>
    <w:rsid w:val="00F67E61"/>
    <w:rsid w:val="00F761B4"/>
    <w:rsid w:val="00F80169"/>
    <w:rsid w:val="00F829C3"/>
    <w:rsid w:val="00F82B20"/>
    <w:rsid w:val="00F85B1E"/>
    <w:rsid w:val="00F915E1"/>
    <w:rsid w:val="00F95482"/>
    <w:rsid w:val="00FA2193"/>
    <w:rsid w:val="00FA28A7"/>
    <w:rsid w:val="00FB49F2"/>
    <w:rsid w:val="00FB796B"/>
    <w:rsid w:val="00FC646F"/>
    <w:rsid w:val="00FC6D63"/>
    <w:rsid w:val="00FF0A79"/>
    <w:rsid w:val="00FF34C1"/>
    <w:rsid w:val="00FF3C52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paragraph" w:styleId="8">
    <w:name w:val="heading 8"/>
    <w:basedOn w:val="a"/>
    <w:next w:val="a"/>
    <w:link w:val="80"/>
    <w:unhideWhenUsed/>
    <w:qFormat/>
    <w:locked/>
    <w:rsid w:val="00CB66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E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7E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7E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7EBD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 Знак Знак Знак Знак Знак Знак"/>
    <w:basedOn w:val="a"/>
    <w:uiPriority w:val="99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link w:val="a5"/>
    <w:uiPriority w:val="99"/>
    <w:rsid w:val="000B17A5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E7EBD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10"/>
    <w:uiPriority w:val="99"/>
    <w:rsid w:val="000B17A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BE7EBD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uiPriority w:val="99"/>
    <w:rsid w:val="000B17A5"/>
    <w:rPr>
      <w:sz w:val="24"/>
      <w:lang w:val="ru-RU" w:eastAsia="ru-RU"/>
    </w:rPr>
  </w:style>
  <w:style w:type="paragraph" w:styleId="a6">
    <w:name w:val="Subtitle"/>
    <w:basedOn w:val="a"/>
    <w:link w:val="a7"/>
    <w:uiPriority w:val="99"/>
    <w:qFormat/>
    <w:rsid w:val="000B17A5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BE7EBD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0B17A5"/>
    <w:pPr>
      <w:ind w:left="141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7EBD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0B17A5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E7EB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B1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E7EBD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0B17A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B17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E7EBD"/>
    <w:rPr>
      <w:rFonts w:cs="Times New Roman"/>
      <w:sz w:val="2"/>
    </w:rPr>
  </w:style>
  <w:style w:type="paragraph" w:customStyle="1" w:styleId="af">
    <w:name w:val="Содержимое таблицы"/>
    <w:basedOn w:val="a"/>
    <w:uiPriority w:val="99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0">
    <w:name w:val="Normal (Web)"/>
    <w:basedOn w:val="a"/>
    <w:uiPriority w:val="99"/>
    <w:rsid w:val="00E61B5D"/>
    <w:pPr>
      <w:spacing w:before="100" w:beforeAutospacing="1" w:after="119"/>
    </w:pPr>
  </w:style>
  <w:style w:type="paragraph" w:styleId="af1">
    <w:name w:val="No Spacing"/>
    <w:uiPriority w:val="99"/>
    <w:qFormat/>
    <w:rsid w:val="002734C7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B66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2">
    <w:name w:val="List Paragraph"/>
    <w:basedOn w:val="a"/>
    <w:uiPriority w:val="34"/>
    <w:qFormat/>
    <w:rsid w:val="003B2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A8593E7DE55405E8B22751BB2F048AEEBBCF19BAD2A9127E7BDFBC98B3DC24184360783DC1C87F681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AA392-ECEE-4B21-A4DA-7218C1EA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633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Алина</cp:lastModifiedBy>
  <cp:revision>3</cp:revision>
  <cp:lastPrinted>2018-04-17T12:35:00Z</cp:lastPrinted>
  <dcterms:created xsi:type="dcterms:W3CDTF">2018-04-13T10:19:00Z</dcterms:created>
  <dcterms:modified xsi:type="dcterms:W3CDTF">2018-04-17T12:37:00Z</dcterms:modified>
</cp:coreProperties>
</file>